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0" w:lineRule="auto"/>
        <w:rPr/>
      </w:pPr>
      <w:r/>
    </w:p>
    <w:p>
      <w:pPr>
        <w:pStyle w:val="BodyText"/>
        <w:spacing w:line="250"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ind w:firstLine="1322"/>
        <w:spacing w:line="1333" w:lineRule="exact"/>
        <w:rPr/>
      </w:pPr>
      <w:r>
        <w:rPr>
          <w:position w:val="-26"/>
        </w:rPr>
        <w:drawing>
          <wp:inline distT="0" distB="0" distL="0" distR="0">
            <wp:extent cx="4050798" cy="846328"/>
            <wp:effectExtent l="0" t="0" r="0" b="0"/>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4050798" cy="846328"/>
                    </a:xfrm>
                    <a:prstGeom prst="rect">
                      <a:avLst/>
                    </a:prstGeom>
                  </pic:spPr>
                </pic:pic>
              </a:graphicData>
            </a:graphic>
          </wp:inline>
        </w:drawing>
      </w:r>
    </w:p>
    <w:p>
      <w:pPr>
        <w:pStyle w:val="BodyText"/>
        <w:spacing w:line="265" w:lineRule="auto"/>
        <w:rPr/>
      </w:pPr>
      <w:r/>
    </w:p>
    <w:p>
      <w:pPr>
        <w:pStyle w:val="BodyText"/>
        <w:spacing w:line="265" w:lineRule="auto"/>
        <w:rPr/>
      </w:pPr>
      <w:r/>
    </w:p>
    <w:p>
      <w:pPr>
        <w:pStyle w:val="BodyText"/>
        <w:spacing w:line="265" w:lineRule="auto"/>
        <w:rPr/>
      </w:pPr>
      <w:r/>
    </w:p>
    <w:p>
      <w:pPr>
        <w:pStyle w:val="BodyText"/>
        <w:spacing w:line="266" w:lineRule="auto"/>
        <w:rPr/>
      </w:pPr>
      <w:r/>
    </w:p>
    <w:p>
      <w:pPr>
        <w:ind w:left="69"/>
        <w:spacing w:before="101" w:line="223" w:lineRule="auto"/>
        <w:rPr>
          <w:rFonts w:ascii="KaiTi_GB2312" w:hAnsi="KaiTi_GB2312" w:eastAsia="KaiTi_GB2312" w:cs="KaiTi_GB2312"/>
          <w:sz w:val="31"/>
          <w:szCs w:val="31"/>
        </w:rPr>
      </w:pPr>
      <w:r>
        <w:pict>
          <v:shape id="_x0000_s4" style="position:absolute;margin-left:0.480003pt;margin-top:29.2771pt;mso-position-vertical-relative:text;mso-position-horizontal-relative:text;width:453.65pt;height:1pt;z-index:251658240;" filled="false" strokecolor="#000000" strokeweight="0.96pt" coordsize="9072,20" coordorigin="0,0" path="m0,9l9072,9e">
            <v:stroke joinstyle="bevel" miterlimit="2"/>
          </v:shape>
        </w:pict>
      </w:r>
      <w:r>
        <w:rPr>
          <w:rFonts w:ascii="FangSong_GB2312" w:hAnsi="FangSong_GB2312" w:eastAsia="FangSong_GB2312" w:cs="FangSong_GB2312"/>
          <w:sz w:val="31"/>
          <w:szCs w:val="31"/>
          <w:spacing w:val="-7"/>
        </w:rPr>
        <w:t>发电单位</w:t>
      </w:r>
      <w:r>
        <w:rPr>
          <w:rFonts w:ascii="FangSong_GB2312" w:hAnsi="FangSong_GB2312" w:eastAsia="FangSong_GB2312" w:cs="FangSong_GB2312"/>
          <w:sz w:val="31"/>
          <w:szCs w:val="31"/>
          <w:spacing w:val="-7"/>
        </w:rPr>
        <w:t xml:space="preserve">  </w:t>
      </w:r>
      <w:r>
        <w:rPr>
          <w:rFonts w:ascii="KaiTi_GB2312" w:hAnsi="KaiTi_GB2312" w:eastAsia="KaiTi_GB2312" w:cs="KaiTi_GB2312"/>
          <w:sz w:val="31"/>
          <w:szCs w:val="31"/>
          <w:spacing w:val="-7"/>
        </w:rPr>
        <w:t>永安市人民政府办公室</w:t>
      </w:r>
      <w:r>
        <w:rPr>
          <w:rFonts w:ascii="KaiTi_GB2312" w:hAnsi="KaiTi_GB2312" w:eastAsia="KaiTi_GB2312" w:cs="KaiTi_GB2312"/>
          <w:sz w:val="31"/>
          <w:szCs w:val="31"/>
          <w:spacing w:val="8"/>
        </w:rPr>
        <w:t xml:space="preserve">         </w:t>
      </w:r>
      <w:r>
        <w:rPr>
          <w:rFonts w:ascii="FangSong_GB2312" w:hAnsi="FangSong_GB2312" w:eastAsia="FangSong_GB2312" w:cs="FangSong_GB2312"/>
          <w:sz w:val="31"/>
          <w:szCs w:val="31"/>
          <w:spacing w:val="-7"/>
        </w:rPr>
        <w:t>签发盖章</w:t>
      </w:r>
      <w:r>
        <w:rPr>
          <w:rFonts w:ascii="FangSong_GB2312" w:hAnsi="FangSong_GB2312" w:eastAsia="FangSong_GB2312" w:cs="FangSong_GB2312"/>
          <w:sz w:val="31"/>
          <w:szCs w:val="31"/>
          <w:spacing w:val="-7"/>
        </w:rPr>
        <w:t xml:space="preserve">    </w:t>
      </w:r>
      <w:r>
        <w:rPr>
          <w:rFonts w:ascii="KaiTi_GB2312" w:hAnsi="KaiTi_GB2312" w:eastAsia="KaiTi_GB2312" w:cs="KaiTi_GB2312"/>
          <w:sz w:val="31"/>
          <w:szCs w:val="31"/>
          <w:spacing w:val="-7"/>
        </w:rPr>
        <w:t>陈春雅</w:t>
      </w:r>
    </w:p>
    <w:p>
      <w:pPr>
        <w:ind w:left="117"/>
        <w:spacing w:before="271" w:line="223" w:lineRule="auto"/>
        <w:rPr>
          <w:rFonts w:ascii="KaiTi_GB2312" w:hAnsi="KaiTi_GB2312" w:eastAsia="KaiTi_GB2312" w:cs="KaiTi_GB2312"/>
          <w:sz w:val="31"/>
          <w:szCs w:val="31"/>
        </w:rPr>
      </w:pPr>
      <w:r>
        <w:rPr>
          <w:rFonts w:ascii="FangSong_GB2312" w:hAnsi="FangSong_GB2312" w:eastAsia="FangSong_GB2312" w:cs="FangSong_GB2312"/>
          <w:sz w:val="31"/>
          <w:szCs w:val="31"/>
          <w:spacing w:val="-11"/>
        </w:rPr>
        <w:t>等级</w:t>
      </w:r>
      <w:r>
        <w:rPr>
          <w:rFonts w:ascii="FangSong_GB2312" w:hAnsi="FangSong_GB2312" w:eastAsia="FangSong_GB2312" w:cs="FangSong_GB2312"/>
          <w:sz w:val="31"/>
          <w:szCs w:val="31"/>
          <w:spacing w:val="110"/>
        </w:rPr>
        <w:t xml:space="preserve"> </w:t>
      </w:r>
      <w:r>
        <w:rPr>
          <w:rFonts w:ascii="SimHei" w:hAnsi="SimHei" w:eastAsia="SimHei" w:cs="SimHei"/>
          <w:sz w:val="31"/>
          <w:szCs w:val="31"/>
          <w:spacing w:val="-11"/>
        </w:rPr>
        <w:t>特提</w:t>
      </w:r>
      <w:r>
        <w:rPr>
          <w:rFonts w:ascii="SimHei" w:hAnsi="SimHei" w:eastAsia="SimHei" w:cs="SimHei"/>
          <w:sz w:val="31"/>
          <w:szCs w:val="31"/>
          <w:spacing w:val="-50"/>
        </w:rPr>
        <w:t xml:space="preserve"> </w:t>
      </w:r>
      <w:r>
        <w:rPr>
          <w:rFonts w:ascii="SimSun" w:hAnsi="SimSun" w:eastAsia="SimSun" w:cs="SimSun"/>
          <w:sz w:val="31"/>
          <w:szCs w:val="31"/>
          <w:spacing w:val="-11"/>
        </w:rPr>
        <w:t>·</w:t>
      </w:r>
      <w:r>
        <w:rPr>
          <w:rFonts w:ascii="SimHei" w:hAnsi="SimHei" w:eastAsia="SimHei" w:cs="SimHei"/>
          <w:sz w:val="31"/>
          <w:szCs w:val="31"/>
          <w:spacing w:val="-11"/>
        </w:rPr>
        <w:t>明电</w:t>
      </w:r>
      <w:r>
        <w:rPr>
          <w:rFonts w:ascii="SimHei" w:hAnsi="SimHei" w:eastAsia="SimHei" w:cs="SimHei"/>
          <w:sz w:val="31"/>
          <w:szCs w:val="31"/>
          <w:spacing w:val="14"/>
        </w:rPr>
        <w:t xml:space="preserve">     </w:t>
      </w:r>
      <w:r>
        <w:rPr>
          <w:rFonts w:ascii="KaiTi_GB2312" w:hAnsi="KaiTi_GB2312" w:eastAsia="KaiTi_GB2312" w:cs="KaiTi_GB2312"/>
          <w:sz w:val="31"/>
          <w:szCs w:val="31"/>
          <w:spacing w:val="-11"/>
        </w:rPr>
        <w:t>永政办发明电〔</w:t>
      </w:r>
      <w:r>
        <w:rPr>
          <w:rFonts w:ascii="Times New Roman" w:hAnsi="Times New Roman" w:eastAsia="Times New Roman" w:cs="Times New Roman"/>
          <w:sz w:val="31"/>
          <w:szCs w:val="31"/>
          <w:spacing w:val="-11"/>
        </w:rPr>
        <w:t>2025</w:t>
      </w:r>
      <w:r>
        <w:rPr>
          <w:rFonts w:ascii="KaiTi_GB2312" w:hAnsi="KaiTi_GB2312" w:eastAsia="KaiTi_GB2312" w:cs="KaiTi_GB2312"/>
          <w:sz w:val="31"/>
          <w:szCs w:val="31"/>
          <w:spacing w:val="-11"/>
        </w:rPr>
        <w:t>〕</w:t>
      </w:r>
      <w:r>
        <w:rPr>
          <w:rFonts w:ascii="Times New Roman" w:hAnsi="Times New Roman" w:eastAsia="Times New Roman" w:cs="Times New Roman"/>
          <w:sz w:val="31"/>
          <w:szCs w:val="31"/>
          <w:spacing w:val="-11"/>
        </w:rPr>
        <w:t>2 </w:t>
      </w:r>
      <w:r>
        <w:rPr>
          <w:rFonts w:ascii="KaiTi_GB2312" w:hAnsi="KaiTi_GB2312" w:eastAsia="KaiTi_GB2312" w:cs="KaiTi_GB2312"/>
          <w:sz w:val="31"/>
          <w:szCs w:val="31"/>
          <w:spacing w:val="-11"/>
        </w:rPr>
        <w:t>号</w:t>
      </w:r>
    </w:p>
    <w:p>
      <w:pPr>
        <w:pStyle w:val="BodyText"/>
        <w:spacing w:line="307" w:lineRule="auto"/>
        <w:rPr/>
      </w:pPr>
      <w:r>
        <w:pict>
          <v:shape id="_x0000_s6" style="position:absolute;margin-left:0.480003pt;margin-top:5.22614pt;mso-position-vertical-relative:text;mso-position-horizontal-relative:text;width:453.65pt;height:1pt;z-index:251659264;" filled="false" strokecolor="#000000" strokeweight="0.96pt" coordsize="9072,20" coordorigin="0,0" path="m0,9l9072,9e">
            <v:stroke joinstyle="bevel" miterlimit="2"/>
          </v:shape>
        </w:pict>
      </w:r>
      <w:r/>
    </w:p>
    <w:p>
      <w:pPr>
        <w:pStyle w:val="BodyText"/>
        <w:spacing w:line="307" w:lineRule="auto"/>
        <w:rPr/>
      </w:pPr>
      <w:r/>
    </w:p>
    <w:p>
      <w:pPr>
        <w:ind w:left="2480"/>
        <w:spacing w:before="214" w:line="502" w:lineRule="exact"/>
        <w:outlineLvl w:val="0"/>
        <w:rPr>
          <w:rFonts w:ascii="Microsoft YaHei" w:hAnsi="Microsoft YaHei" w:eastAsia="Microsoft YaHei" w:cs="Microsoft YaHei"/>
          <w:sz w:val="50"/>
          <w:szCs w:val="50"/>
        </w:rPr>
      </w:pPr>
      <w:r>
        <w:rPr>
          <w:rFonts w:ascii="Microsoft YaHei" w:hAnsi="Microsoft YaHei" w:eastAsia="Microsoft YaHei" w:cs="Microsoft YaHei"/>
          <w:sz w:val="50"/>
          <w:szCs w:val="50"/>
          <w:spacing w:val="-12"/>
          <w:w w:val="88"/>
          <w:position w:val="-3"/>
        </w:rPr>
        <w:t>永安市人民政府办公室</w:t>
      </w:r>
    </w:p>
    <w:p>
      <w:pPr>
        <w:ind w:left="1318"/>
        <w:spacing w:before="98" w:line="195"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关于印发《关于实现</w:t>
      </w:r>
      <w:r>
        <w:rPr>
          <w:rFonts w:ascii="Microsoft YaHei" w:hAnsi="Microsoft YaHei" w:eastAsia="Microsoft YaHei" w:cs="Microsoft YaHei"/>
          <w:sz w:val="43"/>
          <w:szCs w:val="43"/>
          <w:spacing w:val="-7"/>
        </w:rPr>
        <w:t xml:space="preserve"> </w:t>
      </w:r>
      <w:r>
        <w:rPr>
          <w:rFonts w:ascii="Times New Roman" w:hAnsi="Times New Roman" w:eastAsia="Times New Roman" w:cs="Times New Roman"/>
          <w:sz w:val="43"/>
          <w:szCs w:val="43"/>
          <w:spacing w:val="-7"/>
          <w:position w:val="1"/>
        </w:rPr>
        <w:t>2025 </w:t>
      </w:r>
      <w:r>
        <w:rPr>
          <w:rFonts w:ascii="Microsoft YaHei" w:hAnsi="Microsoft YaHei" w:eastAsia="Microsoft YaHei" w:cs="Microsoft YaHei"/>
          <w:sz w:val="43"/>
          <w:szCs w:val="43"/>
          <w:spacing w:val="-7"/>
        </w:rPr>
        <w:t>年一季度</w:t>
      </w:r>
    </w:p>
    <w:p>
      <w:pPr>
        <w:ind w:left="579"/>
        <w:spacing w:line="502" w:lineRule="exact"/>
        <w:rPr>
          <w:rFonts w:ascii="Microsoft YaHei" w:hAnsi="Microsoft YaHei" w:eastAsia="Microsoft YaHei" w:cs="Microsoft YaHei"/>
          <w:sz w:val="50"/>
          <w:szCs w:val="50"/>
        </w:rPr>
      </w:pPr>
      <w:r>
        <w:rPr>
          <w:rFonts w:ascii="Microsoft YaHei" w:hAnsi="Microsoft YaHei" w:eastAsia="Microsoft YaHei" w:cs="Microsoft YaHei"/>
          <w:sz w:val="50"/>
          <w:szCs w:val="50"/>
          <w:spacing w:val="-16"/>
          <w:w w:val="88"/>
          <w:position w:val="-2"/>
        </w:rPr>
        <w:t>经济社会发展良好开局的若干措施》的通知</w:t>
      </w:r>
    </w:p>
    <w:p>
      <w:pPr>
        <w:pStyle w:val="BodyText"/>
        <w:spacing w:line="325" w:lineRule="auto"/>
        <w:rPr/>
      </w:pPr>
      <w:r/>
    </w:p>
    <w:p>
      <w:pPr>
        <w:pStyle w:val="BodyText"/>
        <w:spacing w:line="325" w:lineRule="auto"/>
        <w:rPr/>
      </w:pPr>
      <w:r/>
    </w:p>
    <w:p>
      <w:pPr>
        <w:ind w:left="67"/>
        <w:spacing w:before="101" w:line="219"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7"/>
        </w:rPr>
        <w:t>各乡镇人民政府、街道办事处，市各有关单位：</w:t>
      </w:r>
    </w:p>
    <w:p>
      <w:pPr>
        <w:ind w:left="122" w:firstLine="543"/>
        <w:spacing w:before="250" w:line="354"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2"/>
        </w:rPr>
        <w:t>《关于实现</w:t>
      </w:r>
      <w:r>
        <w:rPr>
          <w:rFonts w:ascii="FangSong_GB2312" w:hAnsi="FangSong_GB2312" w:eastAsia="FangSong_GB2312" w:cs="FangSong_GB2312"/>
          <w:sz w:val="31"/>
          <w:szCs w:val="31"/>
          <w:spacing w:val="-72"/>
        </w:rPr>
        <w:t xml:space="preserve"> </w:t>
      </w:r>
      <w:r>
        <w:rPr>
          <w:rFonts w:ascii="Times New Roman" w:hAnsi="Times New Roman" w:eastAsia="Times New Roman" w:cs="Times New Roman"/>
          <w:sz w:val="31"/>
          <w:szCs w:val="31"/>
          <w:spacing w:val="-2"/>
        </w:rPr>
        <w:t>2025 </w:t>
      </w:r>
      <w:r>
        <w:rPr>
          <w:rFonts w:ascii="FangSong_GB2312" w:hAnsi="FangSong_GB2312" w:eastAsia="FangSong_GB2312" w:cs="FangSong_GB2312"/>
          <w:sz w:val="31"/>
          <w:szCs w:val="31"/>
          <w:spacing w:val="-2"/>
        </w:rPr>
        <w:t>年一季度经济社会发展良好开局的若干措施》</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0"/>
        </w:rPr>
        <w:t>已经市政府同意，现印发给你们，请结合实际抓好落实。</w:t>
      </w:r>
    </w:p>
    <w:p>
      <w:pPr>
        <w:pStyle w:val="BodyText"/>
        <w:spacing w:line="297" w:lineRule="auto"/>
        <w:rPr/>
      </w:pPr>
      <w:r/>
    </w:p>
    <w:p>
      <w:pPr>
        <w:pStyle w:val="BodyText"/>
        <w:spacing w:line="297" w:lineRule="auto"/>
        <w:rPr/>
      </w:pPr>
      <w:r/>
    </w:p>
    <w:p>
      <w:pPr>
        <w:pStyle w:val="BodyText"/>
        <w:spacing w:line="297" w:lineRule="auto"/>
        <w:rPr/>
      </w:pPr>
      <w:r/>
    </w:p>
    <w:p>
      <w:pPr>
        <w:pStyle w:val="BodyText"/>
        <w:spacing w:line="298" w:lineRule="auto"/>
        <w:rPr/>
      </w:pPr>
      <w:r/>
    </w:p>
    <w:p>
      <w:pPr>
        <w:ind w:left="5578" w:right="900" w:hanging="360"/>
        <w:spacing w:before="101" w:line="354"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9"/>
        </w:rPr>
        <w:t>永安市人民政府办公室</w:t>
      </w:r>
      <w:r>
        <w:rPr>
          <w:rFonts w:ascii="FangSong_GB2312" w:hAnsi="FangSong_GB2312" w:eastAsia="FangSong_GB2312" w:cs="FangSong_GB2312"/>
          <w:sz w:val="31"/>
          <w:szCs w:val="31"/>
          <w:spacing w:val="8"/>
        </w:rPr>
        <w:t xml:space="preserve"> </w:t>
      </w:r>
      <w:r>
        <w:rPr>
          <w:rFonts w:ascii="Times New Roman" w:hAnsi="Times New Roman" w:eastAsia="Times New Roman" w:cs="Times New Roman"/>
          <w:sz w:val="31"/>
          <w:szCs w:val="31"/>
          <w:spacing w:val="-7"/>
        </w:rPr>
        <w:t>2025 </w:t>
      </w:r>
      <w:r>
        <w:rPr>
          <w:rFonts w:ascii="FangSong_GB2312" w:hAnsi="FangSong_GB2312" w:eastAsia="FangSong_GB2312" w:cs="FangSong_GB2312"/>
          <w:sz w:val="31"/>
          <w:szCs w:val="31"/>
          <w:spacing w:val="-7"/>
        </w:rPr>
        <w:t>年</w:t>
      </w:r>
      <w:r>
        <w:rPr>
          <w:rFonts w:ascii="FangSong_GB2312" w:hAnsi="FangSong_GB2312" w:eastAsia="FangSong_GB2312" w:cs="FangSong_GB2312"/>
          <w:sz w:val="31"/>
          <w:szCs w:val="31"/>
          <w:spacing w:val="-54"/>
        </w:rPr>
        <w:t xml:space="preserve"> </w:t>
      </w:r>
      <w:r>
        <w:rPr>
          <w:rFonts w:ascii="Times New Roman" w:hAnsi="Times New Roman" w:eastAsia="Times New Roman" w:cs="Times New Roman"/>
          <w:sz w:val="31"/>
          <w:szCs w:val="31"/>
          <w:spacing w:val="-7"/>
        </w:rPr>
        <w:t>1</w:t>
      </w:r>
      <w:r>
        <w:rPr>
          <w:rFonts w:ascii="Times New Roman" w:hAnsi="Times New Roman" w:eastAsia="Times New Roman" w:cs="Times New Roman"/>
          <w:sz w:val="31"/>
          <w:szCs w:val="31"/>
          <w:spacing w:val="22"/>
        </w:rPr>
        <w:t xml:space="preserve"> </w:t>
      </w:r>
      <w:r>
        <w:rPr>
          <w:rFonts w:ascii="FangSong_GB2312" w:hAnsi="FangSong_GB2312" w:eastAsia="FangSong_GB2312" w:cs="FangSong_GB2312"/>
          <w:sz w:val="31"/>
          <w:szCs w:val="31"/>
          <w:spacing w:val="-7"/>
        </w:rPr>
        <w:t>月</w:t>
      </w:r>
      <w:r>
        <w:rPr>
          <w:rFonts w:ascii="FangSong_GB2312" w:hAnsi="FangSong_GB2312" w:eastAsia="FangSong_GB2312" w:cs="FangSong_GB2312"/>
          <w:sz w:val="31"/>
          <w:szCs w:val="31"/>
          <w:spacing w:val="-91"/>
        </w:rPr>
        <w:t xml:space="preserve"> </w:t>
      </w:r>
      <w:r>
        <w:rPr>
          <w:rFonts w:ascii="Times New Roman" w:hAnsi="Times New Roman" w:eastAsia="Times New Roman" w:cs="Times New Roman"/>
          <w:sz w:val="31"/>
          <w:szCs w:val="31"/>
          <w:spacing w:val="-7"/>
        </w:rPr>
        <w:t>26</w:t>
      </w:r>
      <w:r>
        <w:rPr>
          <w:rFonts w:ascii="Times New Roman" w:hAnsi="Times New Roman" w:eastAsia="Times New Roman" w:cs="Times New Roman"/>
          <w:sz w:val="31"/>
          <w:szCs w:val="31"/>
          <w:spacing w:val="64"/>
        </w:rPr>
        <w:t xml:space="preserve"> </w:t>
      </w:r>
      <w:r>
        <w:rPr>
          <w:rFonts w:ascii="FangSong_GB2312" w:hAnsi="FangSong_GB2312" w:eastAsia="FangSong_GB2312" w:cs="FangSong_GB2312"/>
          <w:sz w:val="31"/>
          <w:szCs w:val="31"/>
          <w:spacing w:val="-7"/>
        </w:rPr>
        <w:t>日</w:t>
      </w:r>
    </w:p>
    <w:p>
      <w:pPr>
        <w:spacing w:line="354" w:lineRule="auto"/>
        <w:sectPr>
          <w:footerReference w:type="default" r:id="rId1"/>
          <w:pgSz w:w="11906" w:h="16839"/>
          <w:pgMar w:top="1431" w:right="1350" w:bottom="1480" w:left="1417" w:header="0" w:footer="1081" w:gutter="0"/>
        </w:sectPr>
        <w:rPr>
          <w:rFonts w:ascii="FangSong_GB2312" w:hAnsi="FangSong_GB2312" w:eastAsia="FangSong_GB2312" w:cs="FangSong_GB2312"/>
          <w:sz w:val="31"/>
          <w:szCs w:val="31"/>
        </w:rPr>
      </w:pPr>
    </w:p>
    <w:p>
      <w:pPr>
        <w:pStyle w:val="BodyText"/>
        <w:spacing w:line="265" w:lineRule="auto"/>
        <w:rPr/>
      </w:pPr>
      <w:r/>
    </w:p>
    <w:p>
      <w:pPr>
        <w:pStyle w:val="BodyText"/>
        <w:spacing w:line="266" w:lineRule="auto"/>
        <w:rPr/>
      </w:pPr>
      <w:r/>
    </w:p>
    <w:p>
      <w:pPr>
        <w:pStyle w:val="BodyText"/>
        <w:spacing w:line="266" w:lineRule="auto"/>
        <w:rPr/>
      </w:pPr>
      <w:r/>
    </w:p>
    <w:p>
      <w:pPr>
        <w:ind w:left="1046"/>
        <w:spacing w:before="184" w:line="189"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6"/>
          <w:position w:val="2"/>
        </w:rPr>
        <w:t>关于实现</w:t>
      </w:r>
      <w:r>
        <w:rPr>
          <w:rFonts w:ascii="Microsoft YaHei" w:hAnsi="Microsoft YaHei" w:eastAsia="Microsoft YaHei" w:cs="Microsoft YaHei"/>
          <w:sz w:val="43"/>
          <w:szCs w:val="43"/>
          <w:spacing w:val="-25"/>
          <w:position w:val="2"/>
        </w:rPr>
        <w:t xml:space="preserve"> </w:t>
      </w:r>
      <w:r>
        <w:rPr>
          <w:rFonts w:ascii="Times New Roman" w:hAnsi="Times New Roman" w:eastAsia="Times New Roman" w:cs="Times New Roman"/>
          <w:sz w:val="43"/>
          <w:szCs w:val="43"/>
          <w:spacing w:val="-6"/>
          <w:position w:val="1"/>
        </w:rPr>
        <w:t>2025 </w:t>
      </w:r>
      <w:r>
        <w:rPr>
          <w:rFonts w:ascii="Microsoft YaHei" w:hAnsi="Microsoft YaHei" w:eastAsia="Microsoft YaHei" w:cs="Microsoft YaHei"/>
          <w:sz w:val="43"/>
          <w:szCs w:val="43"/>
          <w:spacing w:val="-6"/>
        </w:rPr>
        <w:t>年一季度经济社会发展</w:t>
      </w:r>
    </w:p>
    <w:p>
      <w:pPr>
        <w:ind w:left="2667"/>
        <w:spacing w:line="501" w:lineRule="exact"/>
        <w:outlineLvl w:val="0"/>
        <w:rPr>
          <w:rFonts w:ascii="Microsoft YaHei" w:hAnsi="Microsoft YaHei" w:eastAsia="Microsoft YaHei" w:cs="Microsoft YaHei"/>
          <w:sz w:val="50"/>
          <w:szCs w:val="50"/>
        </w:rPr>
      </w:pPr>
      <w:r>
        <w:rPr>
          <w:rFonts w:ascii="Microsoft YaHei" w:hAnsi="Microsoft YaHei" w:eastAsia="Microsoft YaHei" w:cs="Microsoft YaHei"/>
          <w:sz w:val="50"/>
          <w:szCs w:val="50"/>
          <w:spacing w:val="-15"/>
          <w:w w:val="88"/>
          <w:position w:val="-2"/>
        </w:rPr>
        <w:t>良好开局的若干措施</w:t>
      </w:r>
    </w:p>
    <w:p>
      <w:pPr>
        <w:pStyle w:val="BodyText"/>
        <w:spacing w:line="335" w:lineRule="auto"/>
        <w:rPr/>
      </w:pPr>
      <w:r/>
    </w:p>
    <w:p>
      <w:pPr>
        <w:pStyle w:val="BodyText"/>
        <w:spacing w:line="336" w:lineRule="auto"/>
        <w:rPr/>
      </w:pPr>
      <w:r/>
    </w:p>
    <w:p>
      <w:pPr>
        <w:ind w:firstLine="622"/>
        <w:spacing w:before="101" w:line="366"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8"/>
        </w:rPr>
        <w:t>为深入学习贯彻习近平总书记在福建考察时的重要讲话精神，全</w:t>
      </w:r>
      <w:r>
        <w:rPr>
          <w:rFonts w:ascii="FangSong_GB2312" w:hAnsi="FangSong_GB2312" w:eastAsia="FangSong_GB2312" w:cs="FangSong_GB2312"/>
          <w:sz w:val="31"/>
          <w:szCs w:val="31"/>
          <w:spacing w:val="1"/>
        </w:rPr>
        <w:t xml:space="preserve">  </w:t>
      </w:r>
      <w:r>
        <w:rPr>
          <w:rFonts w:ascii="FangSong_GB2312" w:hAnsi="FangSong_GB2312" w:eastAsia="FangSong_GB2312" w:cs="FangSong_GB2312"/>
          <w:sz w:val="31"/>
          <w:szCs w:val="31"/>
          <w:spacing w:val="-7"/>
        </w:rPr>
        <w:t>面落实中央经济工作会议精神和省委省政府、三明市</w:t>
      </w:r>
      <w:r>
        <w:rPr>
          <w:rFonts w:ascii="FangSong_GB2312" w:hAnsi="FangSong_GB2312" w:eastAsia="FangSong_GB2312" w:cs="FangSong_GB2312"/>
          <w:sz w:val="31"/>
          <w:szCs w:val="31"/>
          <w:spacing w:val="-8"/>
        </w:rPr>
        <w:t>委市政府工作要</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求，进一步贯彻落实国家一揽子增量政策和省</w:t>
      </w:r>
      <w:r>
        <w:rPr>
          <w:rFonts w:ascii="FangSong_GB2312" w:hAnsi="FangSong_GB2312" w:eastAsia="FangSong_GB2312" w:cs="FangSong_GB2312"/>
          <w:sz w:val="31"/>
          <w:szCs w:val="31"/>
          <w:spacing w:val="-8"/>
        </w:rPr>
        <w:t>政府办公厅《关于实现</w:t>
      </w:r>
      <w:r>
        <w:rPr>
          <w:rFonts w:ascii="FangSong_GB2312" w:hAnsi="FangSong_GB2312" w:eastAsia="FangSong_GB2312" w:cs="FangSong_GB2312"/>
          <w:sz w:val="31"/>
          <w:szCs w:val="31"/>
        </w:rPr>
        <w:t xml:space="preserve">  </w:t>
      </w:r>
      <w:r>
        <w:rPr>
          <w:rFonts w:ascii="Times New Roman" w:hAnsi="Times New Roman" w:eastAsia="Times New Roman" w:cs="Times New Roman"/>
          <w:sz w:val="31"/>
          <w:szCs w:val="31"/>
        </w:rPr>
        <w:t>2025 </w:t>
      </w:r>
      <w:r>
        <w:rPr>
          <w:rFonts w:ascii="FangSong_GB2312" w:hAnsi="FangSong_GB2312" w:eastAsia="FangSong_GB2312" w:cs="FangSong_GB2312"/>
          <w:sz w:val="31"/>
          <w:szCs w:val="31"/>
        </w:rPr>
        <w:t>年一季度经济社会发展良好开局的若干措施》（闽政办发明电</w:t>
      </w:r>
      <w:r>
        <w:rPr>
          <w:rFonts w:ascii="FangSong_GB2312" w:hAnsi="FangSong_GB2312" w:eastAsia="FangSong_GB2312" w:cs="FangSong_GB2312"/>
          <w:sz w:val="31"/>
          <w:szCs w:val="31"/>
          <w:spacing w:val="7"/>
        </w:rPr>
        <w:t xml:space="preserve">  </w:t>
      </w:r>
      <w:r>
        <w:rPr>
          <w:rFonts w:ascii="FangSong_GB2312" w:hAnsi="FangSong_GB2312" w:eastAsia="FangSong_GB2312" w:cs="FangSong_GB2312"/>
          <w:sz w:val="31"/>
          <w:szCs w:val="31"/>
          <w:spacing w:val="-4"/>
        </w:rPr>
        <w:t>〔</w:t>
      </w:r>
      <w:r>
        <w:rPr>
          <w:rFonts w:ascii="Times New Roman" w:hAnsi="Times New Roman" w:eastAsia="Times New Roman" w:cs="Times New Roman"/>
          <w:sz w:val="31"/>
          <w:szCs w:val="31"/>
          <w:spacing w:val="-4"/>
        </w:rPr>
        <w:t>2024</w:t>
      </w:r>
      <w:r>
        <w:rPr>
          <w:rFonts w:ascii="FangSong_GB2312" w:hAnsi="FangSong_GB2312" w:eastAsia="FangSong_GB2312" w:cs="FangSong_GB2312"/>
          <w:sz w:val="31"/>
          <w:szCs w:val="31"/>
          <w:spacing w:val="-4"/>
        </w:rPr>
        <w:t>〕</w:t>
      </w:r>
      <w:r>
        <w:rPr>
          <w:rFonts w:ascii="Times New Roman" w:hAnsi="Times New Roman" w:eastAsia="Times New Roman" w:cs="Times New Roman"/>
          <w:sz w:val="31"/>
          <w:szCs w:val="31"/>
          <w:spacing w:val="-4"/>
        </w:rPr>
        <w:t>12</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4"/>
        </w:rPr>
        <w:t>号）三明市人民政府办公室《关于实</w:t>
      </w:r>
      <w:r>
        <w:rPr>
          <w:rFonts w:ascii="FangSong_GB2312" w:hAnsi="FangSong_GB2312" w:eastAsia="FangSong_GB2312" w:cs="FangSong_GB2312"/>
          <w:sz w:val="31"/>
          <w:szCs w:val="31"/>
          <w:spacing w:val="-5"/>
        </w:rPr>
        <w:t>现</w:t>
      </w:r>
      <w:r>
        <w:rPr>
          <w:rFonts w:ascii="FangSong_GB2312" w:hAnsi="FangSong_GB2312" w:eastAsia="FangSong_GB2312" w:cs="FangSong_GB2312"/>
          <w:sz w:val="31"/>
          <w:szCs w:val="31"/>
          <w:spacing w:val="-85"/>
        </w:rPr>
        <w:t xml:space="preserve"> </w:t>
      </w:r>
      <w:r>
        <w:rPr>
          <w:rFonts w:ascii="Times New Roman" w:hAnsi="Times New Roman" w:eastAsia="Times New Roman" w:cs="Times New Roman"/>
          <w:sz w:val="31"/>
          <w:szCs w:val="31"/>
          <w:spacing w:val="-5"/>
        </w:rPr>
        <w:t>2025 </w:t>
      </w:r>
      <w:r>
        <w:rPr>
          <w:rFonts w:ascii="FangSong_GB2312" w:hAnsi="FangSong_GB2312" w:eastAsia="FangSong_GB2312" w:cs="FangSong_GB2312"/>
          <w:sz w:val="31"/>
          <w:szCs w:val="31"/>
          <w:spacing w:val="-5"/>
        </w:rPr>
        <w:t>年一季度经</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5"/>
        </w:rPr>
        <w:t>济社会发展良好开局的若干措施》（明政办发明电〔</w:t>
      </w:r>
      <w:r>
        <w:rPr>
          <w:rFonts w:ascii="Times New Roman" w:hAnsi="Times New Roman" w:eastAsia="Times New Roman" w:cs="Times New Roman"/>
          <w:sz w:val="31"/>
          <w:szCs w:val="31"/>
          <w:spacing w:val="-5"/>
        </w:rPr>
        <w:t>2025</w:t>
      </w:r>
      <w:r>
        <w:rPr>
          <w:rFonts w:ascii="FangSong_GB2312" w:hAnsi="FangSong_GB2312" w:eastAsia="FangSong_GB2312" w:cs="FangSong_GB2312"/>
          <w:sz w:val="31"/>
          <w:szCs w:val="31"/>
          <w:spacing w:val="-5"/>
        </w:rPr>
        <w:t>〕</w:t>
      </w:r>
      <w:r>
        <w:rPr>
          <w:rFonts w:ascii="Times New Roman" w:hAnsi="Times New Roman" w:eastAsia="Times New Roman" w:cs="Times New Roman"/>
          <w:sz w:val="31"/>
          <w:szCs w:val="31"/>
          <w:spacing w:val="-5"/>
        </w:rPr>
        <w:t>1</w:t>
      </w:r>
      <w:r>
        <w:rPr>
          <w:rFonts w:ascii="Times New Roman" w:hAnsi="Times New Roman" w:eastAsia="Times New Roman" w:cs="Times New Roman"/>
          <w:sz w:val="31"/>
          <w:szCs w:val="31"/>
          <w:spacing w:val="21"/>
          <w:w w:val="101"/>
        </w:rPr>
        <w:t xml:space="preserve"> </w:t>
      </w:r>
      <w:r>
        <w:rPr>
          <w:rFonts w:ascii="FangSong_GB2312" w:hAnsi="FangSong_GB2312" w:eastAsia="FangSong_GB2312" w:cs="FangSong_GB2312"/>
          <w:sz w:val="31"/>
          <w:szCs w:val="31"/>
          <w:spacing w:val="-5"/>
        </w:rPr>
        <w:t>号</w:t>
      </w:r>
      <w:r>
        <w:rPr>
          <w:rFonts w:ascii="FangSong_GB2312" w:hAnsi="FangSong_GB2312" w:eastAsia="FangSong_GB2312" w:cs="FangSong_GB2312"/>
          <w:sz w:val="31"/>
          <w:szCs w:val="31"/>
          <w:spacing w:val="12"/>
        </w:rPr>
        <w:t>），</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
        </w:rPr>
        <w:t>深化拓展“三争”行动，推动“四领一促”工作，实施“爱拼敢</w:t>
      </w:r>
      <w:r>
        <w:rPr>
          <w:rFonts w:ascii="FangSong_GB2312" w:hAnsi="FangSong_GB2312" w:eastAsia="FangSong_GB2312" w:cs="FangSong_GB2312"/>
          <w:sz w:val="31"/>
          <w:szCs w:val="31"/>
          <w:spacing w:val="-3"/>
        </w:rPr>
        <w:t>赢”</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专项行动，力争实现一季度良好开局，为完成全年</w:t>
      </w:r>
      <w:r>
        <w:rPr>
          <w:rFonts w:ascii="FangSong_GB2312" w:hAnsi="FangSong_GB2312" w:eastAsia="FangSong_GB2312" w:cs="FangSong_GB2312"/>
          <w:sz w:val="31"/>
          <w:szCs w:val="31"/>
          <w:spacing w:val="-8"/>
        </w:rPr>
        <w:t>目标任务打下坚实</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基础，结合永安实际，特制定以下措施。</w:t>
      </w:r>
    </w:p>
    <w:p>
      <w:pPr>
        <w:ind w:left="617"/>
        <w:spacing w:before="55" w:line="227" w:lineRule="auto"/>
        <w:rPr>
          <w:rFonts w:ascii="SimHei" w:hAnsi="SimHei" w:eastAsia="SimHei" w:cs="SimHei"/>
          <w:sz w:val="31"/>
          <w:szCs w:val="31"/>
        </w:rPr>
      </w:pPr>
      <w:r>
        <w:rPr>
          <w:rFonts w:ascii="SimHei" w:hAnsi="SimHei" w:eastAsia="SimHei" w:cs="SimHei"/>
          <w:sz w:val="31"/>
          <w:szCs w:val="31"/>
          <w:spacing w:val="-7"/>
        </w:rPr>
        <w:t>一、深挖潜力促消费</w:t>
      </w:r>
    </w:p>
    <w:p>
      <w:pPr>
        <w:ind w:left="4" w:right="125" w:firstLine="617"/>
        <w:spacing w:before="242" w:line="361"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20"/>
        </w:rPr>
        <w:t>1.  </w:t>
      </w:r>
      <w:r>
        <w:rPr>
          <w:rFonts w:ascii="KaiTi_GB2312" w:hAnsi="KaiTi_GB2312" w:eastAsia="KaiTi_GB2312" w:cs="KaiTi_GB2312"/>
          <w:sz w:val="31"/>
          <w:szCs w:val="31"/>
          <w:b/>
          <w:bCs/>
          <w:spacing w:val="-20"/>
        </w:rPr>
        <w:t>开展各类促消费活动。</w:t>
      </w:r>
      <w:r>
        <w:rPr>
          <w:rFonts w:ascii="FangSong_GB2312" w:hAnsi="FangSong_GB2312" w:eastAsia="FangSong_GB2312" w:cs="FangSong_GB2312"/>
          <w:sz w:val="31"/>
          <w:szCs w:val="31"/>
          <w:spacing w:val="-20"/>
        </w:rPr>
        <w:t>实施春季促消费专项行动，紧抓冬春“两</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节”消费节点，创新多元化消费场景，突出促消费、惠民生。以“全</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11"/>
        </w:rPr>
        <w:t>闽乐购</w:t>
      </w:r>
      <w:r>
        <w:rPr>
          <w:rFonts w:ascii="Times New Roman" w:hAnsi="Times New Roman" w:eastAsia="Times New Roman" w:cs="Times New Roman"/>
          <w:sz w:val="31"/>
          <w:szCs w:val="31"/>
          <w:spacing w:val="-11"/>
        </w:rPr>
        <w:t>·</w:t>
      </w:r>
      <w:r>
        <w:rPr>
          <w:rFonts w:ascii="FangSong_GB2312" w:hAnsi="FangSong_GB2312" w:eastAsia="FangSong_GB2312" w:cs="FangSong_GB2312"/>
          <w:sz w:val="31"/>
          <w:szCs w:val="31"/>
          <w:spacing w:val="-11"/>
        </w:rPr>
        <w:t>焕新生活”为主题，组织开展新春促消费暨网上年货节、消费</w:t>
      </w:r>
      <w:r>
        <w:rPr>
          <w:rFonts w:ascii="FangSong_GB2312" w:hAnsi="FangSong_GB2312" w:eastAsia="FangSong_GB2312" w:cs="FangSong_GB2312"/>
          <w:sz w:val="31"/>
          <w:szCs w:val="31"/>
          <w:spacing w:val="16"/>
        </w:rPr>
        <w:t xml:space="preserve"> </w:t>
      </w:r>
      <w:r>
        <w:rPr>
          <w:rFonts w:ascii="FangSong_GB2312" w:hAnsi="FangSong_GB2312" w:eastAsia="FangSong_GB2312" w:cs="FangSong_GB2312"/>
          <w:sz w:val="31"/>
          <w:szCs w:val="31"/>
          <w:spacing w:val="-14"/>
        </w:rPr>
        <w:t>促进月、“灵蛇献瑞</w:t>
      </w:r>
      <w:r>
        <w:rPr>
          <w:rFonts w:ascii="Times New Roman" w:hAnsi="Times New Roman" w:eastAsia="Times New Roman" w:cs="Times New Roman"/>
          <w:sz w:val="31"/>
          <w:szCs w:val="31"/>
          <w:spacing w:val="-14"/>
        </w:rPr>
        <w:t>·</w:t>
      </w:r>
      <w:r>
        <w:rPr>
          <w:rFonts w:ascii="FangSong_GB2312" w:hAnsi="FangSong_GB2312" w:eastAsia="FangSong_GB2312" w:cs="FangSong_GB2312"/>
          <w:sz w:val="31"/>
          <w:szCs w:val="31"/>
          <w:spacing w:val="-14"/>
        </w:rPr>
        <w:t>福满燕城”新春庙会等线上线下</w:t>
      </w:r>
      <w:r>
        <w:rPr>
          <w:rFonts w:ascii="FangSong_GB2312" w:hAnsi="FangSong_GB2312" w:eastAsia="FangSong_GB2312" w:cs="FangSong_GB2312"/>
          <w:sz w:val="31"/>
          <w:szCs w:val="31"/>
          <w:spacing w:val="-15"/>
        </w:rPr>
        <w:t>活动</w:t>
      </w:r>
      <w:r>
        <w:rPr>
          <w:rFonts w:ascii="FangSong_GB2312" w:hAnsi="FangSong_GB2312" w:eastAsia="FangSong_GB2312" w:cs="FangSong_GB2312"/>
          <w:sz w:val="31"/>
          <w:szCs w:val="31"/>
          <w:spacing w:val="-57"/>
        </w:rPr>
        <w:t xml:space="preserve"> </w:t>
      </w:r>
      <w:r>
        <w:rPr>
          <w:rFonts w:ascii="Times New Roman" w:hAnsi="Times New Roman" w:eastAsia="Times New Roman" w:cs="Times New Roman"/>
          <w:sz w:val="31"/>
          <w:szCs w:val="31"/>
          <w:spacing w:val="-15"/>
        </w:rPr>
        <w:t>10 </w:t>
      </w:r>
      <w:r>
        <w:rPr>
          <w:rFonts w:ascii="FangSong_GB2312" w:hAnsi="FangSong_GB2312" w:eastAsia="FangSong_GB2312" w:cs="FangSong_GB2312"/>
          <w:sz w:val="31"/>
          <w:szCs w:val="31"/>
          <w:spacing w:val="-15"/>
        </w:rPr>
        <w:t>场以上。</w:t>
      </w:r>
    </w:p>
    <w:p>
      <w:pPr>
        <w:ind w:left="11" w:right="80" w:firstLine="602"/>
        <w:spacing w:before="61" w:line="358" w:lineRule="auto"/>
        <w:rPr>
          <w:rFonts w:ascii="KaiTi_GB2312" w:hAnsi="KaiTi_GB2312" w:eastAsia="KaiTi_GB2312" w:cs="KaiTi_GB2312"/>
          <w:sz w:val="31"/>
          <w:szCs w:val="31"/>
        </w:rPr>
      </w:pPr>
      <w:r>
        <w:rPr>
          <w:rFonts w:ascii="KaiTi_GB2312" w:hAnsi="KaiTi_GB2312" w:eastAsia="KaiTi_GB2312" w:cs="KaiTi_GB2312"/>
          <w:sz w:val="31"/>
          <w:szCs w:val="31"/>
          <w:spacing w:val="-8"/>
        </w:rPr>
        <w:t>责任单位：市工信局、财政局，各乡镇（街道）人民政府，埔岭</w:t>
      </w:r>
      <w:r>
        <w:rPr>
          <w:rFonts w:ascii="KaiTi_GB2312" w:hAnsi="KaiTi_GB2312" w:eastAsia="KaiTi_GB2312" w:cs="KaiTi_GB2312"/>
          <w:sz w:val="31"/>
          <w:szCs w:val="31"/>
          <w:spacing w:val="13"/>
        </w:rPr>
        <w:t xml:space="preserve"> </w:t>
      </w:r>
      <w:r>
        <w:rPr>
          <w:rFonts w:ascii="KaiTi_GB2312" w:hAnsi="KaiTi_GB2312" w:eastAsia="KaiTi_GB2312" w:cs="KaiTi_GB2312"/>
          <w:sz w:val="31"/>
          <w:szCs w:val="31"/>
          <w:spacing w:val="-15"/>
        </w:rPr>
        <w:t>汽车工业园、各国企［以下各项措施均涉及各乡镇（街道）人民政府，</w:t>
      </w:r>
      <w:r>
        <w:rPr>
          <w:rFonts w:ascii="KaiTi_GB2312" w:hAnsi="KaiTi_GB2312" w:eastAsia="KaiTi_GB2312" w:cs="KaiTi_GB2312"/>
          <w:sz w:val="31"/>
          <w:szCs w:val="31"/>
        </w:rPr>
        <w:t xml:space="preserve"> </w:t>
      </w:r>
      <w:r>
        <w:rPr>
          <w:rFonts w:ascii="KaiTi_GB2312" w:hAnsi="KaiTi_GB2312" w:eastAsia="KaiTi_GB2312" w:cs="KaiTi_GB2312"/>
          <w:sz w:val="31"/>
          <w:szCs w:val="31"/>
          <w:spacing w:val="-8"/>
        </w:rPr>
        <w:t>埔岭汽车工业园、各国企，不再列出］</w:t>
      </w:r>
    </w:p>
    <w:p>
      <w:pPr>
        <w:ind w:left="607"/>
        <w:spacing w:before="57" w:line="219"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0"/>
        </w:rPr>
        <w:t>2.  </w:t>
      </w:r>
      <w:r>
        <w:rPr>
          <w:rFonts w:ascii="KaiTi_GB2312" w:hAnsi="KaiTi_GB2312" w:eastAsia="KaiTi_GB2312" w:cs="KaiTi_GB2312"/>
          <w:sz w:val="31"/>
          <w:szCs w:val="31"/>
          <w:b/>
          <w:bCs/>
          <w:spacing w:val="-10"/>
        </w:rPr>
        <w:t>激发旅游市场活力</w:t>
      </w:r>
      <w:r>
        <w:rPr>
          <w:rFonts w:ascii="FangSong_GB2312" w:hAnsi="FangSong_GB2312" w:eastAsia="FangSong_GB2312" w:cs="FangSong_GB2312"/>
          <w:sz w:val="31"/>
          <w:szCs w:val="31"/>
          <w:spacing w:val="-10"/>
        </w:rPr>
        <w:t>。持续开展文旅消费提升年活动，重点打造</w:t>
      </w:r>
    </w:p>
    <w:p>
      <w:pPr>
        <w:spacing w:line="219" w:lineRule="auto"/>
        <w:sectPr>
          <w:footerReference w:type="default" r:id="rId3"/>
          <w:pgSz w:w="11906" w:h="16839"/>
          <w:pgMar w:top="1431" w:right="1188" w:bottom="1196" w:left="1478" w:header="0" w:footer="922" w:gutter="0"/>
        </w:sectPr>
        <w:rPr>
          <w:rFonts w:ascii="FangSong_GB2312" w:hAnsi="FangSong_GB2312" w:eastAsia="FangSong_GB2312" w:cs="FangSong_GB2312"/>
          <w:sz w:val="31"/>
          <w:szCs w:val="31"/>
        </w:rPr>
      </w:pPr>
    </w:p>
    <w:p>
      <w:pPr>
        <w:pStyle w:val="BodyText"/>
        <w:spacing w:line="317" w:lineRule="auto"/>
        <w:rPr/>
      </w:pPr>
      <w:r/>
    </w:p>
    <w:p>
      <w:pPr>
        <w:ind w:left="13" w:right="74" w:firstLine="21"/>
        <w:spacing w:before="101" w:line="370"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7"/>
        </w:rPr>
        <w:t>“桃源人间</w:t>
      </w:r>
      <w:r>
        <w:rPr>
          <w:rFonts w:ascii="Times New Roman" w:hAnsi="Times New Roman" w:eastAsia="Times New Roman" w:cs="Times New Roman"/>
          <w:sz w:val="31"/>
          <w:szCs w:val="31"/>
          <w:spacing w:val="-7"/>
        </w:rPr>
        <w:t>·</w:t>
      </w:r>
      <w:r>
        <w:rPr>
          <w:rFonts w:ascii="FangSong_GB2312" w:hAnsi="FangSong_GB2312" w:eastAsia="FangSong_GB2312" w:cs="FangSong_GB2312"/>
          <w:sz w:val="31"/>
          <w:szCs w:val="31"/>
          <w:spacing w:val="-7"/>
        </w:rPr>
        <w:t>康养</w:t>
      </w:r>
      <w:r>
        <w:rPr>
          <w:rFonts w:ascii="FangSong_GB2312" w:hAnsi="FangSong_GB2312" w:eastAsia="FangSong_GB2312" w:cs="FangSong_GB2312"/>
          <w:sz w:val="31"/>
          <w:szCs w:val="31"/>
          <w:spacing w:val="-70"/>
        </w:rPr>
        <w:t xml:space="preserve"> </w:t>
      </w:r>
      <w:r>
        <w:rPr>
          <w:rFonts w:ascii="Times New Roman" w:hAnsi="Times New Roman" w:eastAsia="Times New Roman" w:cs="Times New Roman"/>
          <w:sz w:val="31"/>
          <w:szCs w:val="31"/>
          <w:spacing w:val="-7"/>
        </w:rPr>
        <w:t>4S </w:t>
      </w:r>
      <w:r>
        <w:rPr>
          <w:rFonts w:ascii="FangSong_GB2312" w:hAnsi="FangSong_GB2312" w:eastAsia="FangSong_GB2312" w:cs="FangSong_GB2312"/>
          <w:sz w:val="31"/>
          <w:szCs w:val="31"/>
          <w:spacing w:val="-7"/>
        </w:rPr>
        <w:t>店”特色品牌，策划举办迎新年环城跑、迎新年</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冬泳比赛、群众性篮球、羽毛球、乒乓球等规模性品牌赛事</w:t>
      </w:r>
      <w:r>
        <w:rPr>
          <w:rFonts w:ascii="FangSong_GB2312" w:hAnsi="FangSong_GB2312" w:eastAsia="FangSong_GB2312" w:cs="FangSong_GB2312"/>
          <w:sz w:val="31"/>
          <w:szCs w:val="31"/>
          <w:spacing w:val="-55"/>
        </w:rPr>
        <w:t xml:space="preserve"> </w:t>
      </w:r>
      <w:r>
        <w:rPr>
          <w:rFonts w:ascii="Times New Roman" w:hAnsi="Times New Roman" w:eastAsia="Times New Roman" w:cs="Times New Roman"/>
          <w:sz w:val="31"/>
          <w:szCs w:val="31"/>
          <w:spacing w:val="-3"/>
        </w:rPr>
        <w:t>1</w:t>
      </w:r>
      <w:r>
        <w:rPr>
          <w:rFonts w:ascii="Times New Roman" w:hAnsi="Times New Roman" w:eastAsia="Times New Roman" w:cs="Times New Roman"/>
          <w:sz w:val="31"/>
          <w:szCs w:val="31"/>
          <w:spacing w:val="-4"/>
        </w:rPr>
        <w:t>0 </w:t>
      </w:r>
      <w:r>
        <w:rPr>
          <w:rFonts w:ascii="FangSong_GB2312" w:hAnsi="FangSong_GB2312" w:eastAsia="FangSong_GB2312" w:cs="FangSong_GB2312"/>
          <w:sz w:val="31"/>
          <w:szCs w:val="31"/>
          <w:spacing w:val="-4"/>
        </w:rPr>
        <w:t>场以</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上，完善参赛服务功能，推送文旅信息，进一步扩大信息辐射范围，</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11"/>
        </w:rPr>
        <w:t>营造赛事消费氛围。推出桃源洞</w:t>
      </w:r>
      <w:r>
        <w:rPr>
          <w:rFonts w:ascii="Times New Roman" w:hAnsi="Times New Roman" w:eastAsia="Times New Roman" w:cs="Times New Roman"/>
          <w:sz w:val="31"/>
          <w:szCs w:val="31"/>
          <w:spacing w:val="-11"/>
        </w:rPr>
        <w:t>-</w:t>
      </w:r>
      <w:r>
        <w:rPr>
          <w:rFonts w:ascii="FangSong_GB2312" w:hAnsi="FangSong_GB2312" w:eastAsia="FangSong_GB2312" w:cs="FangSong_GB2312"/>
          <w:sz w:val="31"/>
          <w:szCs w:val="31"/>
          <w:spacing w:val="-11"/>
        </w:rPr>
        <w:t>鳞隐石林、安贞堡等景区优惠政策和</w:t>
      </w:r>
      <w:r>
        <w:rPr>
          <w:rFonts w:ascii="FangSong_GB2312" w:hAnsi="FangSong_GB2312" w:eastAsia="FangSong_GB2312" w:cs="FangSong_GB2312"/>
          <w:sz w:val="31"/>
          <w:szCs w:val="31"/>
          <w:spacing w:val="9"/>
        </w:rPr>
        <w:t xml:space="preserve"> </w:t>
      </w:r>
      <w:r>
        <w:rPr>
          <w:rFonts w:ascii="FangSong_GB2312" w:hAnsi="FangSong_GB2312" w:eastAsia="FangSong_GB2312" w:cs="FangSong_GB2312"/>
          <w:sz w:val="31"/>
          <w:szCs w:val="31"/>
          <w:spacing w:val="-8"/>
        </w:rPr>
        <w:t>元旦、新春优惠套票，力争一季度旅游接待人数、旅游总花费分别增</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9"/>
        </w:rPr>
        <w:t>长</w:t>
      </w:r>
      <w:r>
        <w:rPr>
          <w:rFonts w:ascii="FangSong_GB2312" w:hAnsi="FangSong_GB2312" w:eastAsia="FangSong_GB2312" w:cs="FangSong_GB2312"/>
          <w:sz w:val="31"/>
          <w:szCs w:val="31"/>
          <w:spacing w:val="-60"/>
        </w:rPr>
        <w:t xml:space="preserve"> </w:t>
      </w:r>
      <w:r>
        <w:rPr>
          <w:rFonts w:ascii="Times New Roman" w:hAnsi="Times New Roman" w:eastAsia="Times New Roman" w:cs="Times New Roman"/>
          <w:sz w:val="31"/>
          <w:szCs w:val="31"/>
          <w:spacing w:val="-9"/>
        </w:rPr>
        <w:t>13%</w:t>
      </w:r>
      <w:r>
        <w:rPr>
          <w:rFonts w:ascii="Times New Roman" w:hAnsi="Times New Roman" w:eastAsia="Times New Roman" w:cs="Times New Roman"/>
          <w:sz w:val="31"/>
          <w:szCs w:val="31"/>
          <w:spacing w:val="-46"/>
        </w:rPr>
        <w:t xml:space="preserve"> </w:t>
      </w:r>
      <w:r>
        <w:rPr>
          <w:rFonts w:ascii="FangSong_GB2312" w:hAnsi="FangSong_GB2312" w:eastAsia="FangSong_GB2312" w:cs="FangSong_GB2312"/>
          <w:sz w:val="31"/>
          <w:szCs w:val="31"/>
          <w:spacing w:val="-9"/>
        </w:rPr>
        <w:t>、</w:t>
      </w:r>
      <w:r>
        <w:rPr>
          <w:rFonts w:ascii="Times New Roman" w:hAnsi="Times New Roman" w:eastAsia="Times New Roman" w:cs="Times New Roman"/>
          <w:sz w:val="31"/>
          <w:szCs w:val="31"/>
          <w:spacing w:val="-9"/>
        </w:rPr>
        <w:t>16%</w:t>
      </w:r>
      <w:r>
        <w:rPr>
          <w:rFonts w:ascii="FangSong_GB2312" w:hAnsi="FangSong_GB2312" w:eastAsia="FangSong_GB2312" w:cs="FangSong_GB2312"/>
          <w:sz w:val="31"/>
          <w:szCs w:val="31"/>
          <w:spacing w:val="-9"/>
        </w:rPr>
        <w:t>以上。</w:t>
      </w:r>
    </w:p>
    <w:p>
      <w:pPr>
        <w:ind w:left="615"/>
        <w:spacing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责任单位：市文旅局</w:t>
      </w:r>
    </w:p>
    <w:p>
      <w:pPr>
        <w:ind w:left="3" w:right="74" w:firstLine="603"/>
        <w:spacing w:before="258" w:line="361"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1"/>
        </w:rPr>
        <w:t>3.</w:t>
      </w:r>
      <w:r>
        <w:rPr>
          <w:rFonts w:ascii="Times New Roman" w:hAnsi="Times New Roman" w:eastAsia="Times New Roman" w:cs="Times New Roman"/>
          <w:sz w:val="31"/>
          <w:szCs w:val="31"/>
          <w:b/>
          <w:bCs/>
          <w:spacing w:val="84"/>
        </w:rPr>
        <w:t xml:space="preserve"> </w:t>
      </w:r>
      <w:r>
        <w:rPr>
          <w:rFonts w:ascii="KaiTi_GB2312" w:hAnsi="KaiTi_GB2312" w:eastAsia="KaiTi_GB2312" w:cs="KaiTi_GB2312"/>
          <w:sz w:val="31"/>
          <w:szCs w:val="31"/>
          <w:b/>
          <w:bCs/>
          <w:spacing w:val="-11"/>
        </w:rPr>
        <w:t>加快消费品以旧换新。</w:t>
      </w:r>
      <w:r>
        <w:rPr>
          <w:rFonts w:ascii="FangSong_GB2312" w:hAnsi="FangSong_GB2312" w:eastAsia="FangSong_GB2312" w:cs="FangSong_GB2312"/>
          <w:sz w:val="31"/>
          <w:szCs w:val="31"/>
          <w:spacing w:val="-11"/>
        </w:rPr>
        <w:t>积极对接国家、省、市消费品以旧换新</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最新政策，持续开展家装、家电、汽车等领域</w:t>
      </w:r>
      <w:r>
        <w:rPr>
          <w:rFonts w:ascii="FangSong_GB2312" w:hAnsi="FangSong_GB2312" w:eastAsia="FangSong_GB2312" w:cs="FangSong_GB2312"/>
          <w:sz w:val="31"/>
          <w:szCs w:val="31"/>
          <w:spacing w:val="-8"/>
        </w:rPr>
        <w:t>消费活动，拓展住房装</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修、养老、托育等新领域，优化分领域实施细</w:t>
      </w:r>
      <w:r>
        <w:rPr>
          <w:rFonts w:ascii="FangSong_GB2312" w:hAnsi="FangSong_GB2312" w:eastAsia="FangSong_GB2312" w:cs="FangSong_GB2312"/>
          <w:sz w:val="31"/>
          <w:szCs w:val="31"/>
          <w:spacing w:val="-8"/>
        </w:rPr>
        <w:t>则和操作流程，确保新</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一轮消费品以旧换新国债资金及时使用、发挥效益。</w:t>
      </w:r>
    </w:p>
    <w:p>
      <w:pPr>
        <w:ind w:right="74" w:firstLine="615"/>
        <w:spacing w:before="56" w:line="354" w:lineRule="auto"/>
        <w:rPr>
          <w:rFonts w:ascii="KaiTi_GB2312" w:hAnsi="KaiTi_GB2312" w:eastAsia="KaiTi_GB2312" w:cs="KaiTi_GB2312"/>
          <w:sz w:val="31"/>
          <w:szCs w:val="31"/>
        </w:rPr>
      </w:pPr>
      <w:r>
        <w:rPr>
          <w:rFonts w:ascii="KaiTi_GB2312" w:hAnsi="KaiTi_GB2312" w:eastAsia="KaiTi_GB2312" w:cs="KaiTi_GB2312"/>
          <w:sz w:val="31"/>
          <w:szCs w:val="31"/>
          <w:spacing w:val="-8"/>
        </w:rPr>
        <w:t>责任单位：市发改局、工信局、交通运输局、农业农村局、住建</w:t>
      </w:r>
      <w:r>
        <w:rPr>
          <w:rFonts w:ascii="KaiTi_GB2312" w:hAnsi="KaiTi_GB2312" w:eastAsia="KaiTi_GB2312" w:cs="KaiTi_GB2312"/>
          <w:sz w:val="31"/>
          <w:szCs w:val="31"/>
          <w:spacing w:val="13"/>
        </w:rPr>
        <w:t xml:space="preserve"> </w:t>
      </w:r>
      <w:r>
        <w:rPr>
          <w:rFonts w:ascii="KaiTi_GB2312" w:hAnsi="KaiTi_GB2312" w:eastAsia="KaiTi_GB2312" w:cs="KaiTi_GB2312"/>
          <w:sz w:val="31"/>
          <w:szCs w:val="31"/>
          <w:spacing w:val="-6"/>
        </w:rPr>
        <w:t>局、民政局、卫健局等</w:t>
      </w:r>
    </w:p>
    <w:p>
      <w:pPr>
        <w:ind w:left="619"/>
        <w:spacing w:before="52" w:line="226" w:lineRule="auto"/>
        <w:rPr>
          <w:rFonts w:ascii="SimHei" w:hAnsi="SimHei" w:eastAsia="SimHei" w:cs="SimHei"/>
          <w:sz w:val="31"/>
          <w:szCs w:val="31"/>
        </w:rPr>
      </w:pPr>
      <w:r>
        <w:rPr>
          <w:rFonts w:ascii="SimHei" w:hAnsi="SimHei" w:eastAsia="SimHei" w:cs="SimHei"/>
          <w:sz w:val="31"/>
          <w:szCs w:val="31"/>
          <w:spacing w:val="-3"/>
        </w:rPr>
        <w:t>二、紧抓项目扩投资</w:t>
      </w:r>
    </w:p>
    <w:p>
      <w:pPr>
        <w:ind w:left="8" w:firstLine="601"/>
        <w:spacing w:before="241" w:line="370"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0"/>
        </w:rPr>
        <w:t>4.  </w:t>
      </w:r>
      <w:r>
        <w:rPr>
          <w:rFonts w:ascii="FangSong_GB2312" w:hAnsi="FangSong_GB2312" w:eastAsia="FangSong_GB2312" w:cs="FangSong_GB2312"/>
          <w:sz w:val="31"/>
          <w:szCs w:val="31"/>
          <w:b/>
          <w:bCs/>
          <w:spacing w:val="-10"/>
        </w:rPr>
        <w:t>加快重点项目建设。</w:t>
      </w:r>
      <w:r>
        <w:rPr>
          <w:rFonts w:ascii="FangSong_GB2312" w:hAnsi="FangSong_GB2312" w:eastAsia="FangSong_GB2312" w:cs="FangSong_GB2312"/>
          <w:sz w:val="31"/>
          <w:szCs w:val="31"/>
          <w:spacing w:val="-10"/>
        </w:rPr>
        <w:t>深入开展“百日攻坚”行动，加快</w:t>
      </w:r>
      <w:r>
        <w:rPr>
          <w:rFonts w:ascii="FangSong_GB2312" w:hAnsi="FangSong_GB2312" w:eastAsia="FangSong_GB2312" w:cs="FangSong_GB2312"/>
          <w:sz w:val="31"/>
          <w:szCs w:val="31"/>
          <w:spacing w:val="-11"/>
        </w:rPr>
        <w:t>前期项</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目审批程序，强化续建项目施工组织，推动省市重点项目滚动接续发</w:t>
      </w:r>
      <w:r>
        <w:rPr>
          <w:rFonts w:ascii="FangSong_GB2312" w:hAnsi="FangSong_GB2312" w:eastAsia="FangSong_GB2312" w:cs="FangSong_GB2312"/>
          <w:sz w:val="31"/>
          <w:szCs w:val="31"/>
          <w:spacing w:val="16"/>
        </w:rPr>
        <w:t xml:space="preserve"> </w:t>
      </w:r>
      <w:r>
        <w:rPr>
          <w:rFonts w:ascii="FangSong_GB2312" w:hAnsi="FangSong_GB2312" w:eastAsia="FangSong_GB2312" w:cs="FangSong_GB2312"/>
          <w:sz w:val="31"/>
          <w:szCs w:val="31"/>
          <w:spacing w:val="-8"/>
        </w:rPr>
        <w:t>展，加快永安抽水蓄能电站、福维高端新材料等重大项目实施，筛选</w:t>
      </w:r>
      <w:r>
        <w:rPr>
          <w:rFonts w:ascii="FangSong_GB2312" w:hAnsi="FangSong_GB2312" w:eastAsia="FangSong_GB2312" w:cs="FangSong_GB2312"/>
          <w:sz w:val="31"/>
          <w:szCs w:val="31"/>
          <w:spacing w:val="16"/>
        </w:rPr>
        <w:t xml:space="preserve"> </w:t>
      </w:r>
      <w:r>
        <w:rPr>
          <w:rFonts w:ascii="FangSong_GB2312" w:hAnsi="FangSong_GB2312" w:eastAsia="FangSong_GB2312" w:cs="FangSong_GB2312"/>
          <w:sz w:val="31"/>
          <w:szCs w:val="31"/>
          <w:spacing w:val="-8"/>
        </w:rPr>
        <w:t>全市重点项目</w:t>
      </w:r>
      <w:r>
        <w:rPr>
          <w:rFonts w:ascii="FangSong_GB2312" w:hAnsi="FangSong_GB2312" w:eastAsia="FangSong_GB2312" w:cs="FangSong_GB2312"/>
          <w:sz w:val="31"/>
          <w:szCs w:val="31"/>
          <w:spacing w:val="-50"/>
        </w:rPr>
        <w:t xml:space="preserve"> </w:t>
      </w:r>
      <w:r>
        <w:rPr>
          <w:rFonts w:ascii="Times New Roman" w:hAnsi="Times New Roman" w:eastAsia="Times New Roman" w:cs="Times New Roman"/>
          <w:sz w:val="31"/>
          <w:szCs w:val="31"/>
          <w:spacing w:val="-8"/>
        </w:rPr>
        <w:t>110 </w:t>
      </w:r>
      <w:r>
        <w:rPr>
          <w:rFonts w:ascii="FangSong_GB2312" w:hAnsi="FangSong_GB2312" w:eastAsia="FangSong_GB2312" w:cs="FangSong_GB2312"/>
          <w:sz w:val="31"/>
          <w:szCs w:val="31"/>
          <w:spacing w:val="-8"/>
        </w:rPr>
        <w:t>个，年度投资计划</w:t>
      </w:r>
      <w:r>
        <w:rPr>
          <w:rFonts w:ascii="FangSong_GB2312" w:hAnsi="FangSong_GB2312" w:eastAsia="FangSong_GB2312" w:cs="FangSong_GB2312"/>
          <w:sz w:val="31"/>
          <w:szCs w:val="31"/>
          <w:spacing w:val="-57"/>
        </w:rPr>
        <w:t xml:space="preserve"> </w:t>
      </w:r>
      <w:r>
        <w:rPr>
          <w:rFonts w:ascii="Times New Roman" w:hAnsi="Times New Roman" w:eastAsia="Times New Roman" w:cs="Times New Roman"/>
          <w:sz w:val="31"/>
          <w:szCs w:val="31"/>
          <w:spacing w:val="-8"/>
        </w:rPr>
        <w:t>118 </w:t>
      </w:r>
      <w:r>
        <w:rPr>
          <w:rFonts w:ascii="FangSong_GB2312" w:hAnsi="FangSong_GB2312" w:eastAsia="FangSong_GB2312" w:cs="FangSong_GB2312"/>
          <w:sz w:val="31"/>
          <w:szCs w:val="31"/>
          <w:spacing w:val="-8"/>
        </w:rPr>
        <w:t>亿元以上。鼓励省市重点项</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rPr>
        <w:t>目春节期间不停工、少停工、早复工，力争一季度计划完成投资</w:t>
      </w:r>
      <w:r>
        <w:rPr>
          <w:rFonts w:ascii="FangSong_GB2312" w:hAnsi="FangSong_GB2312" w:eastAsia="FangSong_GB2312" w:cs="FangSong_GB2312"/>
          <w:sz w:val="31"/>
          <w:szCs w:val="31"/>
          <w:spacing w:val="-75"/>
        </w:rPr>
        <w:t xml:space="preserve"> </w:t>
      </w:r>
      <w:r>
        <w:rPr>
          <w:rFonts w:ascii="Times New Roman" w:hAnsi="Times New Roman" w:eastAsia="Times New Roman" w:cs="Times New Roman"/>
          <w:sz w:val="31"/>
          <w:szCs w:val="31"/>
        </w:rPr>
        <w:t>32  </w:t>
      </w:r>
      <w:r>
        <w:rPr>
          <w:rFonts w:ascii="FangSong_GB2312" w:hAnsi="FangSong_GB2312" w:eastAsia="FangSong_GB2312" w:cs="FangSong_GB2312"/>
          <w:sz w:val="31"/>
          <w:szCs w:val="31"/>
          <w:spacing w:val="-7"/>
        </w:rPr>
        <w:t>亿元，开（竣）工项目</w:t>
      </w:r>
      <w:r>
        <w:rPr>
          <w:rFonts w:ascii="Times New Roman" w:hAnsi="Times New Roman" w:eastAsia="Times New Roman" w:cs="Times New Roman"/>
          <w:sz w:val="31"/>
          <w:szCs w:val="31"/>
          <w:spacing w:val="-7"/>
        </w:rPr>
        <w:t>20 </w:t>
      </w:r>
      <w:r>
        <w:rPr>
          <w:rFonts w:ascii="FangSong_GB2312" w:hAnsi="FangSong_GB2312" w:eastAsia="FangSong_GB2312" w:cs="FangSong_GB2312"/>
          <w:sz w:val="31"/>
          <w:szCs w:val="31"/>
          <w:spacing w:val="-7"/>
        </w:rPr>
        <w:t>个以上。推动</w:t>
      </w:r>
      <w:r>
        <w:rPr>
          <w:rFonts w:ascii="FangSong_GB2312" w:hAnsi="FangSong_GB2312" w:eastAsia="FangSong_GB2312" w:cs="FangSong_GB2312"/>
          <w:sz w:val="31"/>
          <w:szCs w:val="31"/>
          <w:spacing w:val="-74"/>
        </w:rPr>
        <w:t xml:space="preserve"> </w:t>
      </w:r>
      <w:r>
        <w:rPr>
          <w:rFonts w:ascii="Times New Roman" w:hAnsi="Times New Roman" w:eastAsia="Times New Roman" w:cs="Times New Roman"/>
          <w:sz w:val="31"/>
          <w:szCs w:val="31"/>
          <w:spacing w:val="-7"/>
        </w:rPr>
        <w:t>8 </w:t>
      </w:r>
      <w:r>
        <w:rPr>
          <w:rFonts w:ascii="FangSong_GB2312" w:hAnsi="FangSong_GB2312" w:eastAsia="FangSong_GB2312" w:cs="FangSong_GB2312"/>
          <w:sz w:val="31"/>
          <w:szCs w:val="31"/>
          <w:spacing w:val="-7"/>
        </w:rPr>
        <w:t>个“两新”项目加快建设，</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力争一季度投资完成率超过</w:t>
      </w:r>
      <w:r>
        <w:rPr>
          <w:rFonts w:ascii="FangSong_GB2312" w:hAnsi="FangSong_GB2312" w:eastAsia="FangSong_GB2312" w:cs="FangSong_GB2312"/>
          <w:sz w:val="31"/>
          <w:szCs w:val="31"/>
          <w:spacing w:val="-70"/>
        </w:rPr>
        <w:t xml:space="preserve"> </w:t>
      </w:r>
      <w:r>
        <w:rPr>
          <w:rFonts w:ascii="Times New Roman" w:hAnsi="Times New Roman" w:eastAsia="Times New Roman" w:cs="Times New Roman"/>
          <w:sz w:val="31"/>
          <w:szCs w:val="31"/>
          <w:spacing w:val="-7"/>
        </w:rPr>
        <w:t>50%</w:t>
      </w:r>
      <w:r>
        <w:rPr>
          <w:rFonts w:ascii="FangSong_GB2312" w:hAnsi="FangSong_GB2312" w:eastAsia="FangSong_GB2312" w:cs="FangSong_GB2312"/>
          <w:sz w:val="31"/>
          <w:szCs w:val="31"/>
          <w:spacing w:val="-7"/>
        </w:rPr>
        <w:t>。</w:t>
      </w:r>
    </w:p>
    <w:p>
      <w:pPr>
        <w:ind w:left="615"/>
        <w:spacing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责任单位：市发改局、财政局、教育局、工信</w:t>
      </w:r>
      <w:r>
        <w:rPr>
          <w:rFonts w:ascii="KaiTi_GB2312" w:hAnsi="KaiTi_GB2312" w:eastAsia="KaiTi_GB2312" w:cs="KaiTi_GB2312"/>
          <w:sz w:val="31"/>
          <w:szCs w:val="31"/>
          <w:spacing w:val="-8"/>
        </w:rPr>
        <w:t>局、住建局、交通</w:t>
      </w:r>
    </w:p>
    <w:p>
      <w:pPr>
        <w:spacing w:line="218" w:lineRule="auto"/>
        <w:sectPr>
          <w:footerReference w:type="default" r:id="rId4"/>
          <w:pgSz w:w="11906" w:h="16839"/>
          <w:pgMar w:top="1431" w:right="1269" w:bottom="1196" w:left="1476" w:header="0" w:footer="923" w:gutter="0"/>
        </w:sectPr>
        <w:rPr>
          <w:rFonts w:ascii="KaiTi_GB2312" w:hAnsi="KaiTi_GB2312" w:eastAsia="KaiTi_GB2312" w:cs="KaiTi_GB2312"/>
          <w:sz w:val="31"/>
          <w:szCs w:val="31"/>
        </w:rPr>
      </w:pPr>
    </w:p>
    <w:p>
      <w:pPr>
        <w:pStyle w:val="BodyText"/>
        <w:spacing w:line="320" w:lineRule="auto"/>
        <w:rPr/>
      </w:pPr>
      <w:r/>
    </w:p>
    <w:p>
      <w:pPr>
        <w:spacing w:before="101" w:line="219" w:lineRule="auto"/>
        <w:rPr>
          <w:rFonts w:ascii="KaiTi_GB2312" w:hAnsi="KaiTi_GB2312" w:eastAsia="KaiTi_GB2312" w:cs="KaiTi_GB2312"/>
          <w:sz w:val="31"/>
          <w:szCs w:val="31"/>
        </w:rPr>
      </w:pPr>
      <w:r>
        <w:rPr>
          <w:rFonts w:ascii="KaiTi_GB2312" w:hAnsi="KaiTi_GB2312" w:eastAsia="KaiTi_GB2312" w:cs="KaiTi_GB2312"/>
          <w:sz w:val="31"/>
          <w:szCs w:val="31"/>
          <w:spacing w:val="-7"/>
        </w:rPr>
        <w:t>运输局、水利局、卫健局、城管局等</w:t>
      </w:r>
    </w:p>
    <w:p>
      <w:pPr>
        <w:ind w:left="12" w:firstLine="603"/>
        <w:spacing w:before="254" w:line="365"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20"/>
        </w:rPr>
        <w:t>5.  </w:t>
      </w:r>
      <w:r>
        <w:rPr>
          <w:rFonts w:ascii="KaiTi_GB2312" w:hAnsi="KaiTi_GB2312" w:eastAsia="KaiTi_GB2312" w:cs="KaiTi_GB2312"/>
          <w:sz w:val="31"/>
          <w:szCs w:val="31"/>
          <w:b/>
          <w:bCs/>
          <w:spacing w:val="-20"/>
        </w:rPr>
        <w:t>加大“项目大谋划”力度</w:t>
      </w:r>
      <w:r>
        <w:rPr>
          <w:rFonts w:ascii="FangSong_GB2312" w:hAnsi="FangSong_GB2312" w:eastAsia="FangSong_GB2312" w:cs="FangSong_GB2312"/>
          <w:sz w:val="31"/>
          <w:szCs w:val="31"/>
          <w:spacing w:val="-20"/>
        </w:rPr>
        <w:t>。聚焦“两重”“两新”、中央预算内</w:t>
      </w:r>
      <w:r>
        <w:rPr>
          <w:rFonts w:ascii="FangSong_GB2312" w:hAnsi="FangSong_GB2312" w:eastAsia="FangSong_GB2312" w:cs="FangSong_GB2312"/>
          <w:sz w:val="31"/>
          <w:szCs w:val="31"/>
          <w:spacing w:val="8"/>
        </w:rPr>
        <w:t xml:space="preserve"> </w:t>
      </w:r>
      <w:r>
        <w:rPr>
          <w:rFonts w:ascii="FangSong_GB2312" w:hAnsi="FangSong_GB2312" w:eastAsia="FangSong_GB2312" w:cs="FangSong_GB2312"/>
          <w:sz w:val="31"/>
          <w:szCs w:val="31"/>
          <w:spacing w:val="-6"/>
        </w:rPr>
        <w:t>投资、专项债等政策性资金投向领域，借智</w:t>
      </w:r>
      <w:r>
        <w:rPr>
          <w:rFonts w:ascii="FangSong_GB2312" w:hAnsi="FangSong_GB2312" w:eastAsia="FangSong_GB2312" w:cs="FangSong_GB2312"/>
          <w:sz w:val="31"/>
          <w:szCs w:val="31"/>
          <w:spacing w:val="-7"/>
        </w:rPr>
        <w:t>借力强化项目谋划储备，</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滚动接续储备一批可实施、可推进的重大项目，力争一季度储备项目</w:t>
      </w:r>
      <w:r>
        <w:rPr>
          <w:rFonts w:ascii="FangSong_GB2312" w:hAnsi="FangSong_GB2312" w:eastAsia="FangSong_GB2312" w:cs="FangSong_GB2312"/>
          <w:sz w:val="31"/>
          <w:szCs w:val="31"/>
          <w:spacing w:val="15"/>
        </w:rPr>
        <w:t xml:space="preserve"> </w:t>
      </w:r>
      <w:r>
        <w:rPr>
          <w:rFonts w:ascii="FangSong_GB2312" w:hAnsi="FangSong_GB2312" w:eastAsia="FangSong_GB2312" w:cs="FangSong_GB2312"/>
          <w:sz w:val="31"/>
          <w:szCs w:val="31"/>
          <w:spacing w:val="-9"/>
        </w:rPr>
        <w:t>总投资</w:t>
      </w:r>
      <w:r>
        <w:rPr>
          <w:rFonts w:ascii="FangSong_GB2312" w:hAnsi="FangSong_GB2312" w:eastAsia="FangSong_GB2312" w:cs="FangSong_GB2312"/>
          <w:sz w:val="31"/>
          <w:szCs w:val="31"/>
          <w:spacing w:val="-82"/>
        </w:rPr>
        <w:t xml:space="preserve"> </w:t>
      </w:r>
      <w:r>
        <w:rPr>
          <w:rFonts w:ascii="Times New Roman" w:hAnsi="Times New Roman" w:eastAsia="Times New Roman" w:cs="Times New Roman"/>
          <w:sz w:val="31"/>
          <w:szCs w:val="31"/>
          <w:spacing w:val="-9"/>
        </w:rPr>
        <w:t>75 </w:t>
      </w:r>
      <w:r>
        <w:rPr>
          <w:rFonts w:ascii="FangSong_GB2312" w:hAnsi="FangSong_GB2312" w:eastAsia="FangSong_GB2312" w:cs="FangSong_GB2312"/>
          <w:sz w:val="31"/>
          <w:szCs w:val="31"/>
          <w:spacing w:val="-9"/>
        </w:rPr>
        <w:t>亿元以上。加力扩围设备更新，聚焦工业、环境基础设施、</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教育、文旅、医疗、交通运输、物流、用能设备、能源电力、住宅老</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8"/>
        </w:rPr>
        <w:t>旧电梯、回收循环利用等设备更新重点投向领域，一季度完成设备更</w:t>
      </w:r>
      <w:r>
        <w:rPr>
          <w:rFonts w:ascii="FangSong_GB2312" w:hAnsi="FangSong_GB2312" w:eastAsia="FangSong_GB2312" w:cs="FangSong_GB2312"/>
          <w:sz w:val="31"/>
          <w:szCs w:val="31"/>
          <w:spacing w:val="15"/>
        </w:rPr>
        <w:t xml:space="preserve"> </w:t>
      </w:r>
      <w:r>
        <w:rPr>
          <w:rFonts w:ascii="FangSong_GB2312" w:hAnsi="FangSong_GB2312" w:eastAsia="FangSong_GB2312" w:cs="FangSong_GB2312"/>
          <w:sz w:val="31"/>
          <w:szCs w:val="31"/>
          <w:spacing w:val="-6"/>
        </w:rPr>
        <w:t>新国债项目储备</w:t>
      </w:r>
      <w:r>
        <w:rPr>
          <w:rFonts w:ascii="FangSong_GB2312" w:hAnsi="FangSong_GB2312" w:eastAsia="FangSong_GB2312" w:cs="FangSong_GB2312"/>
          <w:sz w:val="31"/>
          <w:szCs w:val="31"/>
          <w:spacing w:val="-78"/>
        </w:rPr>
        <w:t xml:space="preserve"> </w:t>
      </w:r>
      <w:r>
        <w:rPr>
          <w:rFonts w:ascii="Times New Roman" w:hAnsi="Times New Roman" w:eastAsia="Times New Roman" w:cs="Times New Roman"/>
          <w:sz w:val="31"/>
          <w:szCs w:val="31"/>
          <w:spacing w:val="-6"/>
        </w:rPr>
        <w:t>5 </w:t>
      </w:r>
      <w:r>
        <w:rPr>
          <w:rFonts w:ascii="FangSong_GB2312" w:hAnsi="FangSong_GB2312" w:eastAsia="FangSong_GB2312" w:cs="FangSong_GB2312"/>
          <w:sz w:val="31"/>
          <w:szCs w:val="31"/>
          <w:spacing w:val="-6"/>
        </w:rPr>
        <w:t>个以上。</w:t>
      </w:r>
    </w:p>
    <w:p>
      <w:pPr>
        <w:ind w:right="87" w:firstLine="618"/>
        <w:spacing w:before="53" w:line="359" w:lineRule="auto"/>
        <w:jc w:val="both"/>
        <w:rPr>
          <w:rFonts w:ascii="KaiTi_GB2312" w:hAnsi="KaiTi_GB2312" w:eastAsia="KaiTi_GB2312" w:cs="KaiTi_GB2312"/>
          <w:sz w:val="31"/>
          <w:szCs w:val="31"/>
        </w:rPr>
      </w:pPr>
      <w:r>
        <w:rPr>
          <w:rFonts w:ascii="KaiTi_GB2312" w:hAnsi="KaiTi_GB2312" w:eastAsia="KaiTi_GB2312" w:cs="KaiTi_GB2312"/>
          <w:sz w:val="31"/>
          <w:szCs w:val="31"/>
          <w:spacing w:val="-8"/>
        </w:rPr>
        <w:t>责任单位：市发改局、工信局、教育局、财政局、住建局、交通</w:t>
      </w:r>
      <w:r>
        <w:rPr>
          <w:rFonts w:ascii="KaiTi_GB2312" w:hAnsi="KaiTi_GB2312" w:eastAsia="KaiTi_GB2312" w:cs="KaiTi_GB2312"/>
          <w:sz w:val="31"/>
          <w:szCs w:val="31"/>
          <w:spacing w:val="13"/>
        </w:rPr>
        <w:t xml:space="preserve"> </w:t>
      </w:r>
      <w:r>
        <w:rPr>
          <w:rFonts w:ascii="KaiTi_GB2312" w:hAnsi="KaiTi_GB2312" w:eastAsia="KaiTi_GB2312" w:cs="KaiTi_GB2312"/>
          <w:sz w:val="31"/>
          <w:szCs w:val="31"/>
          <w:spacing w:val="-7"/>
        </w:rPr>
        <w:t>运输局、农业农村局、水利局、文旅局、卫健局、城管局、三</w:t>
      </w:r>
      <w:r>
        <w:rPr>
          <w:rFonts w:ascii="KaiTi_GB2312" w:hAnsi="KaiTi_GB2312" w:eastAsia="KaiTi_GB2312" w:cs="KaiTi_GB2312"/>
          <w:sz w:val="31"/>
          <w:szCs w:val="31"/>
          <w:spacing w:val="-8"/>
        </w:rPr>
        <w:t>明市永</w:t>
      </w:r>
      <w:r>
        <w:rPr>
          <w:rFonts w:ascii="KaiTi_GB2312" w:hAnsi="KaiTi_GB2312" w:eastAsia="KaiTi_GB2312" w:cs="KaiTi_GB2312"/>
          <w:sz w:val="31"/>
          <w:szCs w:val="31"/>
        </w:rPr>
        <w:t xml:space="preserve"> </w:t>
      </w:r>
      <w:r>
        <w:rPr>
          <w:rFonts w:ascii="KaiTi_GB2312" w:hAnsi="KaiTi_GB2312" w:eastAsia="KaiTi_GB2312" w:cs="KaiTi_GB2312"/>
          <w:sz w:val="31"/>
          <w:szCs w:val="31"/>
          <w:spacing w:val="-5"/>
        </w:rPr>
        <w:t>安生态环境局等</w:t>
      </w:r>
    </w:p>
    <w:p>
      <w:pPr>
        <w:ind w:left="16" w:right="88" w:firstLine="600"/>
        <w:spacing w:before="51" w:line="364" w:lineRule="auto"/>
        <w:jc w:val="both"/>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0"/>
        </w:rPr>
        <w:t>6.  </w:t>
      </w:r>
      <w:r>
        <w:rPr>
          <w:rFonts w:ascii="KaiTi_GB2312" w:hAnsi="KaiTi_GB2312" w:eastAsia="KaiTi_GB2312" w:cs="KaiTi_GB2312"/>
          <w:sz w:val="31"/>
          <w:szCs w:val="31"/>
          <w:b/>
          <w:bCs/>
          <w:spacing w:val="-10"/>
        </w:rPr>
        <w:t>助力房地产市场回暖。</w:t>
      </w:r>
      <w:r>
        <w:rPr>
          <w:rFonts w:ascii="FangSong_GB2312" w:hAnsi="FangSong_GB2312" w:eastAsia="FangSong_GB2312" w:cs="FangSong_GB2312"/>
          <w:sz w:val="31"/>
          <w:szCs w:val="31"/>
          <w:spacing w:val="-10"/>
        </w:rPr>
        <w:t>抓“两节”</w:t>
      </w:r>
      <w:r>
        <w:rPr>
          <w:rFonts w:ascii="FangSong_GB2312" w:hAnsi="FangSong_GB2312" w:eastAsia="FangSong_GB2312" w:cs="FangSong_GB2312"/>
          <w:sz w:val="31"/>
          <w:szCs w:val="31"/>
          <w:spacing w:val="-11"/>
        </w:rPr>
        <w:t>期间人员返乡集中期开展商</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品房促销活动，积极引导企业促建促销，针对全市已销售满两年、去</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8"/>
        </w:rPr>
        <w:t>化率不足</w:t>
      </w:r>
      <w:r>
        <w:rPr>
          <w:rFonts w:ascii="FangSong_GB2312" w:hAnsi="FangSong_GB2312" w:eastAsia="FangSong_GB2312" w:cs="FangSong_GB2312"/>
          <w:sz w:val="31"/>
          <w:szCs w:val="31"/>
          <w:spacing w:val="-81"/>
        </w:rPr>
        <w:t xml:space="preserve"> </w:t>
      </w:r>
      <w:r>
        <w:rPr>
          <w:rFonts w:ascii="Times New Roman" w:hAnsi="Times New Roman" w:eastAsia="Times New Roman" w:cs="Times New Roman"/>
          <w:sz w:val="31"/>
          <w:szCs w:val="31"/>
          <w:spacing w:val="-8"/>
        </w:rPr>
        <w:t>60%</w:t>
      </w:r>
      <w:r>
        <w:rPr>
          <w:rFonts w:ascii="FangSong_GB2312" w:hAnsi="FangSong_GB2312" w:eastAsia="FangSong_GB2312" w:cs="FangSong_GB2312"/>
          <w:sz w:val="31"/>
          <w:szCs w:val="31"/>
          <w:spacing w:val="-8"/>
        </w:rPr>
        <w:t>的项目，指导开发企业“一盘一策”制定处置方</w:t>
      </w:r>
      <w:r>
        <w:rPr>
          <w:rFonts w:ascii="FangSong_GB2312" w:hAnsi="FangSong_GB2312" w:eastAsia="FangSong_GB2312" w:cs="FangSong_GB2312"/>
          <w:sz w:val="31"/>
          <w:szCs w:val="31"/>
          <w:spacing w:val="-9"/>
        </w:rPr>
        <w:t>案。及</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时跟进中央和省上回购部分存量商品住房用作保障性住房专项债券政</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8"/>
        </w:rPr>
        <w:t>策动向。引导各银行业金融机构持续优化个人住房贷款服务，满足居</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3"/>
        </w:rPr>
        <w:t>民合理住房融资需求。加大对“市场</w:t>
      </w:r>
      <w:r>
        <w:rPr>
          <w:rFonts w:ascii="Times New Roman" w:hAnsi="Times New Roman" w:eastAsia="Times New Roman" w:cs="Times New Roman"/>
          <w:sz w:val="31"/>
          <w:szCs w:val="31"/>
          <w:spacing w:val="-3"/>
        </w:rPr>
        <w:t>+</w:t>
      </w:r>
      <w:r>
        <w:rPr>
          <w:rFonts w:ascii="FangSong_GB2312" w:hAnsi="FangSong_GB2312" w:eastAsia="FangSong_GB2312" w:cs="FangSong_GB2312"/>
          <w:sz w:val="31"/>
          <w:szCs w:val="31"/>
          <w:spacing w:val="-3"/>
        </w:rPr>
        <w:t>保障”住房供应体系</w:t>
      </w:r>
      <w:r>
        <w:rPr>
          <w:rFonts w:ascii="FangSong_GB2312" w:hAnsi="FangSong_GB2312" w:eastAsia="FangSong_GB2312" w:cs="FangSong_GB2312"/>
          <w:sz w:val="31"/>
          <w:szCs w:val="31"/>
          <w:spacing w:val="-4"/>
        </w:rPr>
        <w:t>的金融支</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9"/>
        </w:rPr>
        <w:t>持力度。落实房地产融资协调“</w:t>
      </w:r>
      <w:r>
        <w:rPr>
          <w:rFonts w:ascii="FangSong_GB2312" w:hAnsi="FangSong_GB2312" w:eastAsia="FangSong_GB2312" w:cs="FangSong_GB2312"/>
          <w:sz w:val="31"/>
          <w:szCs w:val="31"/>
          <w:spacing w:val="-114"/>
        </w:rPr>
        <w:t xml:space="preserve"> </w:t>
      </w:r>
      <w:r>
        <w:rPr>
          <w:rFonts w:ascii="FangSong_GB2312" w:hAnsi="FangSong_GB2312" w:eastAsia="FangSong_GB2312" w:cs="FangSong_GB2312"/>
          <w:sz w:val="31"/>
          <w:szCs w:val="31"/>
          <w:spacing w:val="-9"/>
        </w:rPr>
        <w:t>白名单”扩围增质，引导金融机构加</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0"/>
        </w:rPr>
        <w:t>大对“</w:t>
      </w:r>
      <w:r>
        <w:rPr>
          <w:rFonts w:ascii="FangSong_GB2312" w:hAnsi="FangSong_GB2312" w:eastAsia="FangSong_GB2312" w:cs="FangSong_GB2312"/>
          <w:sz w:val="31"/>
          <w:szCs w:val="31"/>
          <w:spacing w:val="-105"/>
        </w:rPr>
        <w:t xml:space="preserve"> </w:t>
      </w:r>
      <w:r>
        <w:rPr>
          <w:rFonts w:ascii="FangSong_GB2312" w:hAnsi="FangSong_GB2312" w:eastAsia="FangSong_GB2312" w:cs="FangSong_GB2312"/>
          <w:sz w:val="31"/>
          <w:szCs w:val="31"/>
          <w:spacing w:val="-10"/>
        </w:rPr>
        <w:t>白名单”房地产项目的信贷支持。</w:t>
      </w:r>
    </w:p>
    <w:p>
      <w:pPr>
        <w:ind w:left="618"/>
        <w:spacing w:before="82" w:line="218" w:lineRule="auto"/>
        <w:rPr>
          <w:rFonts w:ascii="KaiTi_GB2312" w:hAnsi="KaiTi_GB2312" w:eastAsia="KaiTi_GB2312" w:cs="KaiTi_GB2312"/>
          <w:sz w:val="31"/>
          <w:szCs w:val="31"/>
        </w:rPr>
      </w:pPr>
      <w:r>
        <w:rPr>
          <w:rFonts w:ascii="KaiTi_GB2312" w:hAnsi="KaiTi_GB2312" w:eastAsia="KaiTi_GB2312" w:cs="KaiTi_GB2312"/>
          <w:sz w:val="31"/>
          <w:szCs w:val="31"/>
          <w:spacing w:val="-8"/>
        </w:rPr>
        <w:t>责任单位：市住建局、财政局、永安金融监管支局</w:t>
      </w:r>
    </w:p>
    <w:p>
      <w:pPr>
        <w:ind w:left="623"/>
        <w:spacing w:before="255" w:line="226" w:lineRule="auto"/>
        <w:outlineLvl w:val="1"/>
        <w:rPr>
          <w:rFonts w:ascii="SimHei" w:hAnsi="SimHei" w:eastAsia="SimHei" w:cs="SimHei"/>
          <w:sz w:val="31"/>
          <w:szCs w:val="31"/>
        </w:rPr>
      </w:pPr>
      <w:r>
        <w:rPr>
          <w:rFonts w:ascii="SimHei" w:hAnsi="SimHei" w:eastAsia="SimHei" w:cs="SimHei"/>
          <w:sz w:val="31"/>
          <w:szCs w:val="31"/>
          <w:spacing w:val="-5"/>
        </w:rPr>
        <w:t>三、激发经营主体活力动力</w:t>
      </w:r>
    </w:p>
    <w:p>
      <w:pPr>
        <w:ind w:left="615"/>
        <w:spacing w:before="243" w:line="218"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2"/>
        </w:rPr>
        <w:t>7.</w:t>
      </w:r>
      <w:r>
        <w:rPr>
          <w:rFonts w:ascii="Times New Roman" w:hAnsi="Times New Roman" w:eastAsia="Times New Roman" w:cs="Times New Roman"/>
          <w:sz w:val="31"/>
          <w:szCs w:val="31"/>
          <w:b/>
          <w:bCs/>
          <w:spacing w:val="78"/>
        </w:rPr>
        <w:t xml:space="preserve"> </w:t>
      </w:r>
      <w:r>
        <w:rPr>
          <w:rFonts w:ascii="KaiTi_GB2312" w:hAnsi="KaiTi_GB2312" w:eastAsia="KaiTi_GB2312" w:cs="KaiTi_GB2312"/>
          <w:sz w:val="31"/>
          <w:szCs w:val="31"/>
          <w:b/>
          <w:bCs/>
          <w:spacing w:val="-2"/>
        </w:rPr>
        <w:t>推动企业达产增效。</w:t>
      </w:r>
      <w:r>
        <w:rPr>
          <w:rFonts w:ascii="FangSong_GB2312" w:hAnsi="FangSong_GB2312" w:eastAsia="FangSong_GB2312" w:cs="FangSong_GB2312"/>
          <w:sz w:val="31"/>
          <w:szCs w:val="31"/>
          <w:spacing w:val="-2"/>
        </w:rPr>
        <w:t>对符合国家产业政策等规定、</w:t>
      </w:r>
      <w:r>
        <w:rPr>
          <w:rFonts w:ascii="Times New Roman" w:hAnsi="Times New Roman" w:eastAsia="Times New Roman" w:cs="Times New Roman"/>
          <w:sz w:val="31"/>
          <w:szCs w:val="31"/>
          <w:spacing w:val="-2"/>
        </w:rPr>
        <w:t>2025 </w:t>
      </w:r>
      <w:r>
        <w:rPr>
          <w:rFonts w:ascii="FangSong_GB2312" w:hAnsi="FangSong_GB2312" w:eastAsia="FangSong_GB2312" w:cs="FangSong_GB2312"/>
          <w:sz w:val="31"/>
          <w:szCs w:val="31"/>
          <w:spacing w:val="-2"/>
        </w:rPr>
        <w:t>年一</w:t>
      </w:r>
    </w:p>
    <w:p>
      <w:pPr>
        <w:spacing w:line="218" w:lineRule="auto"/>
        <w:sectPr>
          <w:footerReference w:type="default" r:id="rId5"/>
          <w:pgSz w:w="11906" w:h="16839"/>
          <w:pgMar w:top="1431" w:right="1255" w:bottom="1196" w:left="1473" w:header="0" w:footer="922" w:gutter="0"/>
        </w:sectPr>
        <w:rPr>
          <w:rFonts w:ascii="FangSong_GB2312" w:hAnsi="FangSong_GB2312" w:eastAsia="FangSong_GB2312" w:cs="FangSong_GB2312"/>
          <w:sz w:val="31"/>
          <w:szCs w:val="31"/>
        </w:rPr>
      </w:pPr>
    </w:p>
    <w:p>
      <w:pPr>
        <w:pStyle w:val="BodyText"/>
        <w:spacing w:line="269" w:lineRule="auto"/>
        <w:rPr/>
      </w:pPr>
      <w:r/>
    </w:p>
    <w:p>
      <w:pPr>
        <w:ind w:left="4" w:right="63" w:firstLine="10"/>
        <w:spacing w:before="101" w:line="367" w:lineRule="auto"/>
        <w:jc w:val="both"/>
        <w:rPr>
          <w:rFonts w:ascii="FangSong_GB2312" w:hAnsi="FangSong_GB2312" w:eastAsia="FangSong_GB2312" w:cs="FangSong_GB2312"/>
          <w:sz w:val="31"/>
          <w:szCs w:val="31"/>
        </w:rPr>
      </w:pPr>
      <w:r>
        <w:rPr>
          <w:rFonts w:ascii="FangSong_GB2312" w:hAnsi="FangSong_GB2312" w:eastAsia="FangSong_GB2312" w:cs="FangSong_GB2312"/>
          <w:sz w:val="31"/>
          <w:szCs w:val="31"/>
          <w:spacing w:val="-5"/>
        </w:rPr>
        <w:t>季度工业用电同比增长</w:t>
      </w:r>
      <w:r>
        <w:rPr>
          <w:rFonts w:ascii="FangSong_GB2312" w:hAnsi="FangSong_GB2312" w:eastAsia="FangSong_GB2312" w:cs="FangSong_GB2312"/>
          <w:sz w:val="31"/>
          <w:szCs w:val="31"/>
          <w:spacing w:val="-73"/>
        </w:rPr>
        <w:t xml:space="preserve"> </w:t>
      </w:r>
      <w:r>
        <w:rPr>
          <w:rFonts w:ascii="Times New Roman" w:hAnsi="Times New Roman" w:eastAsia="Times New Roman" w:cs="Times New Roman"/>
          <w:sz w:val="31"/>
          <w:szCs w:val="31"/>
          <w:spacing w:val="-5"/>
        </w:rPr>
        <w:t>6%</w:t>
      </w:r>
      <w:r>
        <w:rPr>
          <w:rFonts w:ascii="FangSong_GB2312" w:hAnsi="FangSong_GB2312" w:eastAsia="FangSong_GB2312" w:cs="FangSong_GB2312"/>
          <w:sz w:val="31"/>
          <w:szCs w:val="31"/>
          <w:spacing w:val="-5"/>
        </w:rPr>
        <w:t>及以上的规模以上制造业企业（包括</w:t>
      </w:r>
      <w:r>
        <w:rPr>
          <w:rFonts w:ascii="Times New Roman" w:hAnsi="Times New Roman" w:eastAsia="Times New Roman" w:cs="Times New Roman"/>
          <w:sz w:val="31"/>
          <w:szCs w:val="31"/>
          <w:spacing w:val="-5"/>
        </w:rPr>
        <w:t>2025</w:t>
      </w:r>
      <w:r>
        <w:rPr>
          <w:rFonts w:ascii="Times New Roman" w:hAnsi="Times New Roman" w:eastAsia="Times New Roman" w:cs="Times New Roman"/>
          <w:sz w:val="31"/>
          <w:szCs w:val="31"/>
        </w:rPr>
        <w:t xml:space="preserve"> </w:t>
      </w:r>
      <w:r>
        <w:rPr>
          <w:rFonts w:ascii="FangSong_GB2312" w:hAnsi="FangSong_GB2312" w:eastAsia="FangSong_GB2312" w:cs="FangSong_GB2312"/>
          <w:sz w:val="31"/>
          <w:szCs w:val="31"/>
          <w:spacing w:val="-11"/>
        </w:rPr>
        <w:t>年一季度新投产纳统企业</w:t>
      </w:r>
      <w:r>
        <w:rPr>
          <w:rFonts w:ascii="FangSong_GB2312" w:hAnsi="FangSong_GB2312" w:eastAsia="FangSong_GB2312" w:cs="FangSong_GB2312"/>
          <w:sz w:val="31"/>
          <w:szCs w:val="31"/>
          <w:spacing w:val="-124"/>
          <w:w w:val="97"/>
        </w:rPr>
        <w:t>），</w:t>
      </w:r>
      <w:r>
        <w:rPr>
          <w:rFonts w:ascii="FangSong_GB2312" w:hAnsi="FangSong_GB2312" w:eastAsia="FangSong_GB2312" w:cs="FangSong_GB2312"/>
          <w:sz w:val="31"/>
          <w:szCs w:val="31"/>
          <w:spacing w:val="-11"/>
        </w:rPr>
        <w:t>在省级政策奖励基础上，本级财政按</w:t>
      </w:r>
      <w:r>
        <w:rPr>
          <w:rFonts w:ascii="FangSong_GB2312" w:hAnsi="FangSong_GB2312" w:eastAsia="FangSong_GB2312" w:cs="FangSong_GB2312"/>
          <w:sz w:val="31"/>
          <w:szCs w:val="31"/>
          <w:spacing w:val="-85"/>
        </w:rPr>
        <w:t xml:space="preserve"> </w:t>
      </w:r>
      <w:r>
        <w:rPr>
          <w:rFonts w:ascii="Times New Roman" w:hAnsi="Times New Roman" w:eastAsia="Times New Roman" w:cs="Times New Roman"/>
          <w:sz w:val="31"/>
          <w:szCs w:val="31"/>
          <w:spacing w:val="-11"/>
        </w:rPr>
        <w:t>2025</w:t>
      </w:r>
      <w:r>
        <w:rPr>
          <w:rFonts w:ascii="Times New Roman" w:hAnsi="Times New Roman" w:eastAsia="Times New Roman" w:cs="Times New Roman"/>
          <w:sz w:val="31"/>
          <w:szCs w:val="31"/>
        </w:rPr>
        <w:t xml:space="preserve"> </w:t>
      </w:r>
      <w:r>
        <w:rPr>
          <w:rFonts w:ascii="FangSong_GB2312" w:hAnsi="FangSong_GB2312" w:eastAsia="FangSong_GB2312" w:cs="FangSong_GB2312"/>
          <w:sz w:val="31"/>
          <w:szCs w:val="31"/>
          <w:spacing w:val="-9"/>
        </w:rPr>
        <w:t>年一季度用电同比增量叠加给予每千瓦时最高</w:t>
      </w:r>
      <w:r>
        <w:rPr>
          <w:rFonts w:ascii="FangSong_GB2312" w:hAnsi="FangSong_GB2312" w:eastAsia="FangSong_GB2312" w:cs="FangSong_GB2312"/>
          <w:sz w:val="31"/>
          <w:szCs w:val="31"/>
          <w:spacing w:val="-78"/>
        </w:rPr>
        <w:t xml:space="preserve"> </w:t>
      </w:r>
      <w:r>
        <w:rPr>
          <w:rFonts w:ascii="Times New Roman" w:hAnsi="Times New Roman" w:eastAsia="Times New Roman" w:cs="Times New Roman"/>
          <w:sz w:val="31"/>
          <w:szCs w:val="31"/>
          <w:spacing w:val="-9"/>
        </w:rPr>
        <w:t>0.05 </w:t>
      </w:r>
      <w:r>
        <w:rPr>
          <w:rFonts w:ascii="FangSong_GB2312" w:hAnsi="FangSong_GB2312" w:eastAsia="FangSong_GB2312" w:cs="FangSong_GB2312"/>
          <w:sz w:val="31"/>
          <w:szCs w:val="31"/>
          <w:spacing w:val="-9"/>
        </w:rPr>
        <w:t>元奖励。奖励采用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财政补贴，通过电网公司代发的方式兑现，单家企业奖励最高不超过</w:t>
      </w:r>
      <w:r>
        <w:rPr>
          <w:rFonts w:ascii="FangSong_GB2312" w:hAnsi="FangSong_GB2312" w:eastAsia="FangSong_GB2312" w:cs="FangSong_GB2312"/>
          <w:sz w:val="31"/>
          <w:szCs w:val="31"/>
          <w:spacing w:val="18"/>
        </w:rPr>
        <w:t xml:space="preserve"> </w:t>
      </w:r>
      <w:r>
        <w:rPr>
          <w:rFonts w:ascii="Times New Roman" w:hAnsi="Times New Roman" w:eastAsia="Times New Roman" w:cs="Times New Roman"/>
          <w:sz w:val="31"/>
          <w:szCs w:val="31"/>
          <w:spacing w:val="-7"/>
        </w:rPr>
        <w:t>20</w:t>
      </w:r>
      <w:r>
        <w:rPr>
          <w:rFonts w:ascii="Times New Roman" w:hAnsi="Times New Roman" w:eastAsia="Times New Roman" w:cs="Times New Roman"/>
          <w:sz w:val="31"/>
          <w:szCs w:val="31"/>
          <w:spacing w:val="20"/>
        </w:rPr>
        <w:t xml:space="preserve"> </w:t>
      </w:r>
      <w:r>
        <w:rPr>
          <w:rFonts w:ascii="FangSong_GB2312" w:hAnsi="FangSong_GB2312" w:eastAsia="FangSong_GB2312" w:cs="FangSong_GB2312"/>
          <w:sz w:val="31"/>
          <w:szCs w:val="31"/>
          <w:spacing w:val="-7"/>
        </w:rPr>
        <w:t>万元。</w:t>
      </w:r>
    </w:p>
    <w:p>
      <w:pPr>
        <w:ind w:left="615"/>
        <w:spacing w:before="75" w:line="218" w:lineRule="auto"/>
        <w:rPr>
          <w:rFonts w:ascii="KaiTi_GB2312" w:hAnsi="KaiTi_GB2312" w:eastAsia="KaiTi_GB2312" w:cs="KaiTi_GB2312"/>
          <w:sz w:val="31"/>
          <w:szCs w:val="31"/>
        </w:rPr>
      </w:pPr>
      <w:r>
        <w:rPr>
          <w:rFonts w:ascii="KaiTi_GB2312" w:hAnsi="KaiTi_GB2312" w:eastAsia="KaiTi_GB2312" w:cs="KaiTi_GB2312"/>
          <w:sz w:val="31"/>
          <w:szCs w:val="31"/>
          <w:spacing w:val="-8"/>
        </w:rPr>
        <w:t>责任单位：市工信局、财政局，国网永安市供电公司</w:t>
      </w:r>
    </w:p>
    <w:p>
      <w:pPr>
        <w:ind w:right="63" w:firstLine="613"/>
        <w:spacing w:before="256" w:line="364"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0"/>
        </w:rPr>
        <w:t>8.  </w:t>
      </w:r>
      <w:r>
        <w:rPr>
          <w:rFonts w:ascii="KaiTi_GB2312" w:hAnsi="KaiTi_GB2312" w:eastAsia="KaiTi_GB2312" w:cs="KaiTi_GB2312"/>
          <w:sz w:val="31"/>
          <w:szCs w:val="31"/>
          <w:b/>
          <w:bCs/>
          <w:spacing w:val="-10"/>
        </w:rPr>
        <w:t>支持企业连续生产。</w:t>
      </w:r>
      <w:r>
        <w:rPr>
          <w:rFonts w:ascii="FangSong_GB2312" w:hAnsi="FangSong_GB2312" w:eastAsia="FangSong_GB2312" w:cs="FangSong_GB2312"/>
          <w:sz w:val="31"/>
          <w:szCs w:val="31"/>
          <w:spacing w:val="-10"/>
        </w:rPr>
        <w:t>鼓励企业抢占先机稳定生产</w:t>
      </w:r>
      <w:r>
        <w:rPr>
          <w:rFonts w:ascii="FangSong_GB2312" w:hAnsi="FangSong_GB2312" w:eastAsia="FangSong_GB2312" w:cs="FangSong_GB2312"/>
          <w:sz w:val="31"/>
          <w:szCs w:val="31"/>
          <w:spacing w:val="-11"/>
        </w:rPr>
        <w:t>，对经当地工</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9"/>
        </w:rPr>
        <w:t>信、人社部门确认，</w:t>
      </w:r>
      <w:r>
        <w:rPr>
          <w:rFonts w:ascii="Times New Roman" w:hAnsi="Times New Roman" w:eastAsia="Times New Roman" w:cs="Times New Roman"/>
          <w:sz w:val="31"/>
          <w:szCs w:val="31"/>
          <w:spacing w:val="-9"/>
        </w:rPr>
        <w:t>2025 </w:t>
      </w:r>
      <w:r>
        <w:rPr>
          <w:rFonts w:ascii="FangSong_GB2312" w:hAnsi="FangSong_GB2312" w:eastAsia="FangSong_GB2312" w:cs="FangSong_GB2312"/>
          <w:sz w:val="31"/>
          <w:szCs w:val="31"/>
          <w:spacing w:val="-9"/>
        </w:rPr>
        <w:t>年春节当月保持连续生产的规模以上工业企</w:t>
      </w:r>
      <w:r>
        <w:rPr>
          <w:rFonts w:ascii="FangSong_GB2312" w:hAnsi="FangSong_GB2312" w:eastAsia="FangSong_GB2312" w:cs="FangSong_GB2312"/>
          <w:sz w:val="31"/>
          <w:szCs w:val="31"/>
          <w:spacing w:val="4"/>
        </w:rPr>
        <w:t xml:space="preserve"> </w:t>
      </w:r>
      <w:r>
        <w:rPr>
          <w:rFonts w:ascii="FangSong_GB2312" w:hAnsi="FangSong_GB2312" w:eastAsia="FangSong_GB2312" w:cs="FangSong_GB2312"/>
          <w:sz w:val="31"/>
          <w:szCs w:val="31"/>
          <w:spacing w:val="-6"/>
        </w:rPr>
        <w:t>业，</w:t>
      </w:r>
      <w:r>
        <w:rPr>
          <w:rFonts w:ascii="Times New Roman" w:hAnsi="Times New Roman" w:eastAsia="Times New Roman" w:cs="Times New Roman"/>
          <w:sz w:val="31"/>
          <w:szCs w:val="31"/>
          <w:spacing w:val="-6"/>
        </w:rPr>
        <w:t>1</w:t>
      </w:r>
      <w:r>
        <w:rPr>
          <w:rFonts w:ascii="Times New Roman" w:hAnsi="Times New Roman" w:eastAsia="Times New Roman" w:cs="Times New Roman"/>
          <w:sz w:val="31"/>
          <w:szCs w:val="31"/>
          <w:spacing w:val="22"/>
        </w:rPr>
        <w:t xml:space="preserve"> </w:t>
      </w:r>
      <w:r>
        <w:rPr>
          <w:rFonts w:ascii="FangSong_GB2312" w:hAnsi="FangSong_GB2312" w:eastAsia="FangSong_GB2312" w:cs="FangSong_GB2312"/>
          <w:sz w:val="31"/>
          <w:szCs w:val="31"/>
          <w:spacing w:val="-6"/>
        </w:rPr>
        <w:t>月用电量不低于</w:t>
      </w:r>
      <w:r>
        <w:rPr>
          <w:rFonts w:ascii="FangSong_GB2312" w:hAnsi="FangSong_GB2312" w:eastAsia="FangSong_GB2312" w:cs="FangSong_GB2312"/>
          <w:sz w:val="31"/>
          <w:szCs w:val="31"/>
          <w:spacing w:val="-90"/>
        </w:rPr>
        <w:t xml:space="preserve"> </w:t>
      </w:r>
      <w:r>
        <w:rPr>
          <w:rFonts w:ascii="Times New Roman" w:hAnsi="Times New Roman" w:eastAsia="Times New Roman" w:cs="Times New Roman"/>
          <w:sz w:val="31"/>
          <w:szCs w:val="31"/>
          <w:spacing w:val="-6"/>
        </w:rPr>
        <w:t>2024 </w:t>
      </w:r>
      <w:r>
        <w:rPr>
          <w:rFonts w:ascii="FangSong_GB2312" w:hAnsi="FangSong_GB2312" w:eastAsia="FangSong_GB2312" w:cs="FangSong_GB2312"/>
          <w:sz w:val="31"/>
          <w:szCs w:val="31"/>
          <w:spacing w:val="-6"/>
        </w:rPr>
        <w:t>年</w:t>
      </w:r>
      <w:r>
        <w:rPr>
          <w:rFonts w:ascii="FangSong_GB2312" w:hAnsi="FangSong_GB2312" w:eastAsia="FangSong_GB2312" w:cs="FangSong_GB2312"/>
          <w:sz w:val="31"/>
          <w:szCs w:val="31"/>
          <w:spacing w:val="-58"/>
        </w:rPr>
        <w:t xml:space="preserve"> </w:t>
      </w:r>
      <w:r>
        <w:rPr>
          <w:rFonts w:ascii="Times New Roman" w:hAnsi="Times New Roman" w:eastAsia="Times New Roman" w:cs="Times New Roman"/>
          <w:sz w:val="31"/>
          <w:szCs w:val="31"/>
          <w:spacing w:val="-6"/>
        </w:rPr>
        <w:t>12</w:t>
      </w:r>
      <w:r>
        <w:rPr>
          <w:rFonts w:ascii="Times New Roman" w:hAnsi="Times New Roman" w:eastAsia="Times New Roman" w:cs="Times New Roman"/>
          <w:sz w:val="31"/>
          <w:szCs w:val="31"/>
          <w:spacing w:val="20"/>
        </w:rPr>
        <w:t xml:space="preserve"> </w:t>
      </w:r>
      <w:r>
        <w:rPr>
          <w:rFonts w:ascii="FangSong_GB2312" w:hAnsi="FangSong_GB2312" w:eastAsia="FangSong_GB2312" w:cs="FangSong_GB2312"/>
          <w:sz w:val="31"/>
          <w:szCs w:val="31"/>
          <w:spacing w:val="-6"/>
        </w:rPr>
        <w:t>月用</w:t>
      </w:r>
      <w:r>
        <w:rPr>
          <w:rFonts w:ascii="FangSong_GB2312" w:hAnsi="FangSong_GB2312" w:eastAsia="FangSong_GB2312" w:cs="FangSong_GB2312"/>
          <w:sz w:val="31"/>
          <w:szCs w:val="31"/>
          <w:spacing w:val="-7"/>
        </w:rPr>
        <w:t>电量</w:t>
      </w:r>
      <w:r>
        <w:rPr>
          <w:rFonts w:ascii="FangSong_GB2312" w:hAnsi="FangSong_GB2312" w:eastAsia="FangSong_GB2312" w:cs="FangSong_GB2312"/>
          <w:sz w:val="31"/>
          <w:szCs w:val="31"/>
          <w:spacing w:val="-85"/>
        </w:rPr>
        <w:t xml:space="preserve"> </w:t>
      </w:r>
      <w:r>
        <w:rPr>
          <w:rFonts w:ascii="Times New Roman" w:hAnsi="Times New Roman" w:eastAsia="Times New Roman" w:cs="Times New Roman"/>
          <w:sz w:val="31"/>
          <w:szCs w:val="31"/>
          <w:spacing w:val="-7"/>
        </w:rPr>
        <w:t>75%</w:t>
      </w:r>
      <w:r>
        <w:rPr>
          <w:rFonts w:ascii="FangSong_GB2312" w:hAnsi="FangSong_GB2312" w:eastAsia="FangSong_GB2312" w:cs="FangSong_GB2312"/>
          <w:sz w:val="31"/>
          <w:szCs w:val="31"/>
          <w:spacing w:val="-7"/>
        </w:rPr>
        <w:t>（含</w:t>
      </w:r>
      <w:r>
        <w:rPr>
          <w:rFonts w:ascii="FangSong_GB2312" w:hAnsi="FangSong_GB2312" w:eastAsia="FangSong_GB2312" w:cs="FangSong_GB2312"/>
          <w:sz w:val="31"/>
          <w:szCs w:val="31"/>
          <w:spacing w:val="-83"/>
        </w:rPr>
        <w:t xml:space="preserve"> </w:t>
      </w:r>
      <w:r>
        <w:rPr>
          <w:rFonts w:ascii="Times New Roman" w:hAnsi="Times New Roman" w:eastAsia="Times New Roman" w:cs="Times New Roman"/>
          <w:sz w:val="31"/>
          <w:szCs w:val="31"/>
          <w:spacing w:val="-7"/>
        </w:rPr>
        <w:t>75%</w:t>
      </w:r>
      <w:r>
        <w:rPr>
          <w:rFonts w:ascii="FangSong_GB2312" w:hAnsi="FangSong_GB2312" w:eastAsia="FangSong_GB2312" w:cs="FangSong_GB2312"/>
          <w:sz w:val="31"/>
          <w:szCs w:val="31"/>
          <w:spacing w:val="-7"/>
        </w:rPr>
        <w:t>）的，按用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9"/>
        </w:rPr>
        <w:t>工人数（以</w:t>
      </w:r>
      <w:r>
        <w:rPr>
          <w:rFonts w:ascii="FangSong_GB2312" w:hAnsi="FangSong_GB2312" w:eastAsia="FangSong_GB2312" w:cs="FangSong_GB2312"/>
          <w:sz w:val="31"/>
          <w:szCs w:val="31"/>
          <w:spacing w:val="-48"/>
        </w:rPr>
        <w:t xml:space="preserve"> </w:t>
      </w:r>
      <w:r>
        <w:rPr>
          <w:rFonts w:ascii="Times New Roman" w:hAnsi="Times New Roman" w:eastAsia="Times New Roman" w:cs="Times New Roman"/>
          <w:sz w:val="31"/>
          <w:szCs w:val="31"/>
          <w:spacing w:val="-9"/>
        </w:rPr>
        <w:t>1</w:t>
      </w:r>
      <w:r>
        <w:rPr>
          <w:rFonts w:ascii="Times New Roman" w:hAnsi="Times New Roman" w:eastAsia="Times New Roman" w:cs="Times New Roman"/>
          <w:sz w:val="31"/>
          <w:szCs w:val="31"/>
          <w:spacing w:val="20"/>
        </w:rPr>
        <w:t xml:space="preserve"> </w:t>
      </w:r>
      <w:r>
        <w:rPr>
          <w:rFonts w:ascii="FangSong_GB2312" w:hAnsi="FangSong_GB2312" w:eastAsia="FangSong_GB2312" w:cs="FangSong_GB2312"/>
          <w:sz w:val="31"/>
          <w:szCs w:val="31"/>
          <w:spacing w:val="-9"/>
        </w:rPr>
        <w:t>月份企业参加失业保险人数为准）给予企业</w:t>
      </w:r>
      <w:r>
        <w:rPr>
          <w:rFonts w:ascii="FangSong_GB2312" w:hAnsi="FangSong_GB2312" w:eastAsia="FangSong_GB2312" w:cs="FangSong_GB2312"/>
          <w:sz w:val="31"/>
          <w:szCs w:val="31"/>
          <w:spacing w:val="-82"/>
        </w:rPr>
        <w:t xml:space="preserve"> </w:t>
      </w:r>
      <w:r>
        <w:rPr>
          <w:rFonts w:ascii="Times New Roman" w:hAnsi="Times New Roman" w:eastAsia="Times New Roman" w:cs="Times New Roman"/>
          <w:sz w:val="31"/>
          <w:szCs w:val="31"/>
          <w:spacing w:val="-9"/>
        </w:rPr>
        <w:t>3</w:t>
      </w:r>
      <w:r>
        <w:rPr>
          <w:rFonts w:ascii="FangSong_GB2312" w:hAnsi="FangSong_GB2312" w:eastAsia="FangSong_GB2312" w:cs="FangSong_GB2312"/>
          <w:sz w:val="31"/>
          <w:szCs w:val="31"/>
          <w:spacing w:val="-9"/>
        </w:rPr>
        <w:t>—</w:t>
      </w:r>
      <w:r>
        <w:rPr>
          <w:rFonts w:ascii="Times New Roman" w:hAnsi="Times New Roman" w:eastAsia="Times New Roman" w:cs="Times New Roman"/>
          <w:sz w:val="31"/>
          <w:szCs w:val="31"/>
          <w:spacing w:val="-9"/>
        </w:rPr>
        <w:t>10</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9"/>
        </w:rPr>
        <w:t>万元</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
        </w:rPr>
        <w:t>的一次性稳就业奖补，其中</w:t>
      </w:r>
      <w:r>
        <w:rPr>
          <w:rFonts w:ascii="Times New Roman" w:hAnsi="Times New Roman" w:eastAsia="Times New Roman" w:cs="Times New Roman"/>
          <w:sz w:val="31"/>
          <w:szCs w:val="31"/>
          <w:spacing w:val="2"/>
        </w:rPr>
        <w:t>50 </w:t>
      </w:r>
      <w:r>
        <w:rPr>
          <w:rFonts w:ascii="FangSong_GB2312" w:hAnsi="FangSong_GB2312" w:eastAsia="FangSong_GB2312" w:cs="FangSong_GB2312"/>
          <w:sz w:val="31"/>
          <w:szCs w:val="31"/>
          <w:spacing w:val="2"/>
        </w:rPr>
        <w:t>人以下奖补</w:t>
      </w:r>
      <w:r>
        <w:rPr>
          <w:rFonts w:ascii="FangSong_GB2312" w:hAnsi="FangSong_GB2312" w:eastAsia="FangSong_GB2312" w:cs="FangSong_GB2312"/>
          <w:sz w:val="31"/>
          <w:szCs w:val="31"/>
          <w:spacing w:val="-77"/>
        </w:rPr>
        <w:t xml:space="preserve"> </w:t>
      </w:r>
      <w:r>
        <w:rPr>
          <w:rFonts w:ascii="Times New Roman" w:hAnsi="Times New Roman" w:eastAsia="Times New Roman" w:cs="Times New Roman"/>
          <w:sz w:val="31"/>
          <w:szCs w:val="31"/>
          <w:spacing w:val="2"/>
        </w:rPr>
        <w:t>3</w:t>
      </w:r>
      <w:r>
        <w:rPr>
          <w:rFonts w:ascii="Times New Roman" w:hAnsi="Times New Roman" w:eastAsia="Times New Roman" w:cs="Times New Roman"/>
          <w:sz w:val="31"/>
          <w:szCs w:val="31"/>
          <w:spacing w:val="31"/>
        </w:rPr>
        <w:t xml:space="preserve"> </w:t>
      </w:r>
      <w:r>
        <w:rPr>
          <w:rFonts w:ascii="FangSong_GB2312" w:hAnsi="FangSong_GB2312" w:eastAsia="FangSong_GB2312" w:cs="FangSong_GB2312"/>
          <w:sz w:val="31"/>
          <w:szCs w:val="31"/>
          <w:spacing w:val="2"/>
        </w:rPr>
        <w:t>万元、</w:t>
      </w:r>
      <w:r>
        <w:rPr>
          <w:rFonts w:ascii="Times New Roman" w:hAnsi="Times New Roman" w:eastAsia="Times New Roman" w:cs="Times New Roman"/>
          <w:sz w:val="31"/>
          <w:szCs w:val="31"/>
          <w:spacing w:val="2"/>
        </w:rPr>
        <w:t>50</w:t>
      </w:r>
      <w:r>
        <w:rPr>
          <w:rFonts w:ascii="FangSong_GB2312" w:hAnsi="FangSong_GB2312" w:eastAsia="FangSong_GB2312" w:cs="FangSong_GB2312"/>
          <w:sz w:val="31"/>
          <w:szCs w:val="31"/>
          <w:spacing w:val="2"/>
        </w:rPr>
        <w:t>—</w:t>
      </w:r>
      <w:r>
        <w:rPr>
          <w:rFonts w:ascii="Times New Roman" w:hAnsi="Times New Roman" w:eastAsia="Times New Roman" w:cs="Times New Roman"/>
          <w:sz w:val="31"/>
          <w:szCs w:val="31"/>
          <w:spacing w:val="2"/>
        </w:rPr>
        <w:t>10</w:t>
      </w:r>
      <w:r>
        <w:rPr>
          <w:rFonts w:ascii="Times New Roman" w:hAnsi="Times New Roman" w:eastAsia="Times New Roman" w:cs="Times New Roman"/>
          <w:sz w:val="31"/>
          <w:szCs w:val="31"/>
          <w:spacing w:val="1"/>
        </w:rPr>
        <w:t>0 </w:t>
      </w:r>
      <w:r>
        <w:rPr>
          <w:rFonts w:ascii="FangSong_GB2312" w:hAnsi="FangSong_GB2312" w:eastAsia="FangSong_GB2312" w:cs="FangSong_GB2312"/>
          <w:sz w:val="31"/>
          <w:szCs w:val="31"/>
          <w:spacing w:val="1"/>
        </w:rPr>
        <w:t>人（含</w:t>
      </w:r>
      <w:r>
        <w:rPr>
          <w:rFonts w:ascii="FangSong_GB2312" w:hAnsi="FangSong_GB2312" w:eastAsia="FangSong_GB2312" w:cs="FangSong_GB2312"/>
          <w:sz w:val="31"/>
          <w:szCs w:val="31"/>
        </w:rPr>
        <w:t xml:space="preserve"> </w:t>
      </w:r>
      <w:r>
        <w:rPr>
          <w:rFonts w:ascii="Times New Roman" w:hAnsi="Times New Roman" w:eastAsia="Times New Roman" w:cs="Times New Roman"/>
          <w:sz w:val="31"/>
          <w:szCs w:val="31"/>
          <w:spacing w:val="-9"/>
        </w:rPr>
        <w:t>50 </w:t>
      </w:r>
      <w:r>
        <w:rPr>
          <w:rFonts w:ascii="FangSong_GB2312" w:hAnsi="FangSong_GB2312" w:eastAsia="FangSong_GB2312" w:cs="FangSong_GB2312"/>
          <w:sz w:val="31"/>
          <w:szCs w:val="31"/>
          <w:spacing w:val="-9"/>
        </w:rPr>
        <w:t>人）奖补</w:t>
      </w:r>
      <w:r>
        <w:rPr>
          <w:rFonts w:ascii="FangSong_GB2312" w:hAnsi="FangSong_GB2312" w:eastAsia="FangSong_GB2312" w:cs="FangSong_GB2312"/>
          <w:sz w:val="31"/>
          <w:szCs w:val="31"/>
          <w:spacing w:val="-77"/>
        </w:rPr>
        <w:t xml:space="preserve"> </w:t>
      </w:r>
      <w:r>
        <w:rPr>
          <w:rFonts w:ascii="Times New Roman" w:hAnsi="Times New Roman" w:eastAsia="Times New Roman" w:cs="Times New Roman"/>
          <w:sz w:val="31"/>
          <w:szCs w:val="31"/>
          <w:spacing w:val="-9"/>
        </w:rPr>
        <w:t>5</w:t>
      </w:r>
      <w:r>
        <w:rPr>
          <w:rFonts w:ascii="Times New Roman" w:hAnsi="Times New Roman" w:eastAsia="Times New Roman" w:cs="Times New Roman"/>
          <w:sz w:val="31"/>
          <w:szCs w:val="31"/>
          <w:spacing w:val="23"/>
          <w:w w:val="101"/>
        </w:rPr>
        <w:t xml:space="preserve"> </w:t>
      </w:r>
      <w:r>
        <w:rPr>
          <w:rFonts w:ascii="FangSong_GB2312" w:hAnsi="FangSong_GB2312" w:eastAsia="FangSong_GB2312" w:cs="FangSong_GB2312"/>
          <w:sz w:val="31"/>
          <w:szCs w:val="31"/>
          <w:spacing w:val="-9"/>
        </w:rPr>
        <w:t>万元、</w:t>
      </w:r>
      <w:r>
        <w:rPr>
          <w:rFonts w:ascii="Times New Roman" w:hAnsi="Times New Roman" w:eastAsia="Times New Roman" w:cs="Times New Roman"/>
          <w:sz w:val="31"/>
          <w:szCs w:val="31"/>
          <w:spacing w:val="-9"/>
        </w:rPr>
        <w:t>100</w:t>
      </w:r>
      <w:r>
        <w:rPr>
          <w:rFonts w:ascii="FangSong_GB2312" w:hAnsi="FangSong_GB2312" w:eastAsia="FangSong_GB2312" w:cs="FangSong_GB2312"/>
          <w:sz w:val="31"/>
          <w:szCs w:val="31"/>
          <w:spacing w:val="-9"/>
        </w:rPr>
        <w:t>—</w:t>
      </w:r>
      <w:r>
        <w:rPr>
          <w:rFonts w:ascii="Times New Roman" w:hAnsi="Times New Roman" w:eastAsia="Times New Roman" w:cs="Times New Roman"/>
          <w:sz w:val="31"/>
          <w:szCs w:val="31"/>
          <w:spacing w:val="-9"/>
        </w:rPr>
        <w:t>300 </w:t>
      </w:r>
      <w:r>
        <w:rPr>
          <w:rFonts w:ascii="FangSong_GB2312" w:hAnsi="FangSong_GB2312" w:eastAsia="FangSong_GB2312" w:cs="FangSong_GB2312"/>
          <w:sz w:val="31"/>
          <w:szCs w:val="31"/>
          <w:spacing w:val="-9"/>
        </w:rPr>
        <w:t>人（含</w:t>
      </w:r>
      <w:r>
        <w:rPr>
          <w:rFonts w:ascii="FangSong_GB2312" w:hAnsi="FangSong_GB2312" w:eastAsia="FangSong_GB2312" w:cs="FangSong_GB2312"/>
          <w:sz w:val="31"/>
          <w:szCs w:val="31"/>
          <w:spacing w:val="-58"/>
        </w:rPr>
        <w:t xml:space="preserve"> </w:t>
      </w:r>
      <w:r>
        <w:rPr>
          <w:rFonts w:ascii="Times New Roman" w:hAnsi="Times New Roman" w:eastAsia="Times New Roman" w:cs="Times New Roman"/>
          <w:sz w:val="31"/>
          <w:szCs w:val="31"/>
          <w:spacing w:val="-9"/>
        </w:rPr>
        <w:t>100 </w:t>
      </w:r>
      <w:r>
        <w:rPr>
          <w:rFonts w:ascii="FangSong_GB2312" w:hAnsi="FangSong_GB2312" w:eastAsia="FangSong_GB2312" w:cs="FangSong_GB2312"/>
          <w:sz w:val="31"/>
          <w:szCs w:val="31"/>
          <w:spacing w:val="-9"/>
        </w:rPr>
        <w:t>人）奖补</w:t>
      </w:r>
      <w:r>
        <w:rPr>
          <w:rFonts w:ascii="FangSong_GB2312" w:hAnsi="FangSong_GB2312" w:eastAsia="FangSong_GB2312" w:cs="FangSong_GB2312"/>
          <w:sz w:val="31"/>
          <w:szCs w:val="31"/>
          <w:spacing w:val="-75"/>
        </w:rPr>
        <w:t xml:space="preserve"> </w:t>
      </w:r>
      <w:r>
        <w:rPr>
          <w:rFonts w:ascii="Times New Roman" w:hAnsi="Times New Roman" w:eastAsia="Times New Roman" w:cs="Times New Roman"/>
          <w:sz w:val="31"/>
          <w:szCs w:val="31"/>
          <w:spacing w:val="-9"/>
        </w:rPr>
        <w:t>8</w:t>
      </w:r>
      <w:r>
        <w:rPr>
          <w:rFonts w:ascii="Times New Roman" w:hAnsi="Times New Roman" w:eastAsia="Times New Roman" w:cs="Times New Roman"/>
          <w:sz w:val="31"/>
          <w:szCs w:val="31"/>
          <w:spacing w:val="21"/>
        </w:rPr>
        <w:t xml:space="preserve"> </w:t>
      </w:r>
      <w:r>
        <w:rPr>
          <w:rFonts w:ascii="FangSong_GB2312" w:hAnsi="FangSong_GB2312" w:eastAsia="FangSong_GB2312" w:cs="FangSong_GB2312"/>
          <w:sz w:val="31"/>
          <w:szCs w:val="31"/>
          <w:spacing w:val="-9"/>
        </w:rPr>
        <w:t>万元、</w:t>
      </w:r>
      <w:r>
        <w:rPr>
          <w:rFonts w:ascii="Times New Roman" w:hAnsi="Times New Roman" w:eastAsia="Times New Roman" w:cs="Times New Roman"/>
          <w:sz w:val="31"/>
          <w:szCs w:val="31"/>
          <w:spacing w:val="-9"/>
        </w:rPr>
        <w:t>300 </w:t>
      </w:r>
      <w:r>
        <w:rPr>
          <w:rFonts w:ascii="FangSong_GB2312" w:hAnsi="FangSong_GB2312" w:eastAsia="FangSong_GB2312" w:cs="FangSong_GB2312"/>
          <w:sz w:val="31"/>
          <w:szCs w:val="31"/>
          <w:spacing w:val="-9"/>
        </w:rPr>
        <w:t>人以</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4"/>
        </w:rPr>
        <w:t>上奖补</w:t>
      </w:r>
      <w:r>
        <w:rPr>
          <w:rFonts w:ascii="FangSong_GB2312" w:hAnsi="FangSong_GB2312" w:eastAsia="FangSong_GB2312" w:cs="FangSong_GB2312"/>
          <w:sz w:val="31"/>
          <w:szCs w:val="31"/>
          <w:spacing w:val="-44"/>
        </w:rPr>
        <w:t xml:space="preserve"> </w:t>
      </w:r>
      <w:r>
        <w:rPr>
          <w:rFonts w:ascii="Times New Roman" w:hAnsi="Times New Roman" w:eastAsia="Times New Roman" w:cs="Times New Roman"/>
          <w:sz w:val="31"/>
          <w:szCs w:val="31"/>
          <w:spacing w:val="-4"/>
        </w:rPr>
        <w:t>10</w:t>
      </w:r>
      <w:r>
        <w:rPr>
          <w:rFonts w:ascii="Times New Roman" w:hAnsi="Times New Roman" w:eastAsia="Times New Roman" w:cs="Times New Roman"/>
          <w:sz w:val="31"/>
          <w:szCs w:val="31"/>
          <w:spacing w:val="26"/>
        </w:rPr>
        <w:t xml:space="preserve"> </w:t>
      </w:r>
      <w:r>
        <w:rPr>
          <w:rFonts w:ascii="FangSong_GB2312" w:hAnsi="FangSong_GB2312" w:eastAsia="FangSong_GB2312" w:cs="FangSong_GB2312"/>
          <w:sz w:val="31"/>
          <w:szCs w:val="31"/>
          <w:spacing w:val="-4"/>
        </w:rPr>
        <w:t>万元。所需资金从就业补助资金中列支，本项政策受理期</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3"/>
        </w:rPr>
        <w:t>限截至</w:t>
      </w:r>
      <w:r>
        <w:rPr>
          <w:rFonts w:ascii="FangSong_GB2312" w:hAnsi="FangSong_GB2312" w:eastAsia="FangSong_GB2312" w:cs="FangSong_GB2312"/>
          <w:sz w:val="31"/>
          <w:szCs w:val="31"/>
          <w:spacing w:val="-79"/>
        </w:rPr>
        <w:t xml:space="preserve"> </w:t>
      </w:r>
      <w:r>
        <w:rPr>
          <w:rFonts w:ascii="Times New Roman" w:hAnsi="Times New Roman" w:eastAsia="Times New Roman" w:cs="Times New Roman"/>
          <w:sz w:val="31"/>
          <w:szCs w:val="31"/>
          <w:spacing w:val="-13"/>
        </w:rPr>
        <w:t>3</w:t>
      </w:r>
      <w:r>
        <w:rPr>
          <w:rFonts w:ascii="Times New Roman" w:hAnsi="Times New Roman" w:eastAsia="Times New Roman" w:cs="Times New Roman"/>
          <w:sz w:val="31"/>
          <w:szCs w:val="31"/>
          <w:spacing w:val="22"/>
        </w:rPr>
        <w:t xml:space="preserve"> </w:t>
      </w:r>
      <w:r>
        <w:rPr>
          <w:rFonts w:ascii="FangSong_GB2312" w:hAnsi="FangSong_GB2312" w:eastAsia="FangSong_GB2312" w:cs="FangSong_GB2312"/>
          <w:sz w:val="31"/>
          <w:szCs w:val="31"/>
          <w:spacing w:val="-13"/>
        </w:rPr>
        <w:t>月</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13"/>
        </w:rPr>
        <w:t>31</w:t>
      </w:r>
      <w:r>
        <w:rPr>
          <w:rFonts w:ascii="Times New Roman" w:hAnsi="Times New Roman" w:eastAsia="Times New Roman" w:cs="Times New Roman"/>
          <w:sz w:val="31"/>
          <w:szCs w:val="31"/>
          <w:spacing w:val="63"/>
          <w:w w:val="101"/>
        </w:rPr>
        <w:t xml:space="preserve"> </w:t>
      </w:r>
      <w:r>
        <w:rPr>
          <w:rFonts w:ascii="FangSong_GB2312" w:hAnsi="FangSong_GB2312" w:eastAsia="FangSong_GB2312" w:cs="FangSong_GB2312"/>
          <w:sz w:val="31"/>
          <w:szCs w:val="31"/>
          <w:spacing w:val="-13"/>
        </w:rPr>
        <w:t>日。</w:t>
      </w:r>
    </w:p>
    <w:p>
      <w:pPr>
        <w:ind w:left="615"/>
        <w:spacing w:before="75"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责任单位：市人社局、工信局、财政局</w:t>
      </w:r>
    </w:p>
    <w:p>
      <w:pPr>
        <w:ind w:firstLine="612"/>
        <w:spacing w:before="252" w:line="361"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0"/>
        </w:rPr>
        <w:t>9.  </w:t>
      </w:r>
      <w:r>
        <w:rPr>
          <w:rFonts w:ascii="KaiTi_GB2312" w:hAnsi="KaiTi_GB2312" w:eastAsia="KaiTi_GB2312" w:cs="KaiTi_GB2312"/>
          <w:sz w:val="31"/>
          <w:szCs w:val="31"/>
          <w:b/>
          <w:bCs/>
          <w:spacing w:val="-10"/>
        </w:rPr>
        <w:t>助力企业开拓市场。</w:t>
      </w:r>
      <w:r>
        <w:rPr>
          <w:rFonts w:ascii="FangSong_GB2312" w:hAnsi="FangSong_GB2312" w:eastAsia="FangSong_GB2312" w:cs="FangSong_GB2312"/>
          <w:sz w:val="31"/>
          <w:szCs w:val="31"/>
          <w:spacing w:val="-10"/>
        </w:rPr>
        <w:t>发挥省级制造业高质量发展专</w:t>
      </w:r>
      <w:r>
        <w:rPr>
          <w:rFonts w:ascii="FangSong_GB2312" w:hAnsi="FangSong_GB2312" w:eastAsia="FangSong_GB2312" w:cs="FangSong_GB2312"/>
          <w:sz w:val="31"/>
          <w:szCs w:val="31"/>
          <w:spacing w:val="-11"/>
        </w:rPr>
        <w:t>项资金引导</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
        </w:rPr>
        <w:t>作用，鼓励支持举办或承办</w:t>
      </w:r>
      <w:r>
        <w:rPr>
          <w:rFonts w:ascii="FangSong_GB2312" w:hAnsi="FangSong_GB2312" w:eastAsia="FangSong_GB2312" w:cs="FangSong_GB2312"/>
          <w:sz w:val="31"/>
          <w:szCs w:val="31"/>
          <w:spacing w:val="-74"/>
        </w:rPr>
        <w:t xml:space="preserve"> </w:t>
      </w:r>
      <w:r>
        <w:rPr>
          <w:rFonts w:ascii="Times New Roman" w:hAnsi="Times New Roman" w:eastAsia="Times New Roman" w:cs="Times New Roman"/>
          <w:sz w:val="31"/>
          <w:szCs w:val="31"/>
          <w:spacing w:val="-2"/>
        </w:rPr>
        <w:t>2025 </w:t>
      </w:r>
      <w:r>
        <w:rPr>
          <w:rFonts w:ascii="FangSong_GB2312" w:hAnsi="FangSong_GB2312" w:eastAsia="FangSong_GB2312" w:cs="FangSong_GB2312"/>
          <w:sz w:val="31"/>
          <w:szCs w:val="31"/>
          <w:spacing w:val="-2"/>
        </w:rPr>
        <w:t>年工业产品开拓市场活动，对由工</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信部门牵头举办（含承办）的工业产品开拓市场活动，原</w:t>
      </w:r>
      <w:r>
        <w:rPr>
          <w:rFonts w:ascii="FangSong_GB2312" w:hAnsi="FangSong_GB2312" w:eastAsia="FangSong_GB2312" w:cs="FangSong_GB2312"/>
          <w:sz w:val="31"/>
          <w:szCs w:val="31"/>
          <w:spacing w:val="-8"/>
        </w:rPr>
        <w:t>则上省级奖</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2"/>
        </w:rPr>
        <w:t>励按我市财政补助资金的</w:t>
      </w:r>
      <w:r>
        <w:rPr>
          <w:rFonts w:ascii="FangSong_GB2312" w:hAnsi="FangSong_GB2312" w:eastAsia="FangSong_GB2312" w:cs="FangSong_GB2312"/>
          <w:sz w:val="31"/>
          <w:szCs w:val="31"/>
          <w:spacing w:val="-80"/>
        </w:rPr>
        <w:t xml:space="preserve"> </w:t>
      </w:r>
      <w:r>
        <w:rPr>
          <w:rFonts w:ascii="Times New Roman" w:hAnsi="Times New Roman" w:eastAsia="Times New Roman" w:cs="Times New Roman"/>
          <w:sz w:val="31"/>
          <w:szCs w:val="31"/>
          <w:spacing w:val="-12"/>
        </w:rPr>
        <w:t>50%</w:t>
      </w:r>
      <w:r>
        <w:rPr>
          <w:rFonts w:ascii="FangSong_GB2312" w:hAnsi="FangSong_GB2312" w:eastAsia="FangSong_GB2312" w:cs="FangSong_GB2312"/>
          <w:sz w:val="31"/>
          <w:szCs w:val="31"/>
          <w:spacing w:val="-12"/>
        </w:rPr>
        <w:t>给予奖励，每场活动最高奖励</w:t>
      </w:r>
      <w:r>
        <w:rPr>
          <w:rFonts w:ascii="Times New Roman" w:hAnsi="Times New Roman" w:eastAsia="Times New Roman" w:cs="Times New Roman"/>
          <w:sz w:val="31"/>
          <w:szCs w:val="31"/>
          <w:spacing w:val="-12"/>
        </w:rPr>
        <w:t>100 </w:t>
      </w:r>
      <w:r>
        <w:rPr>
          <w:rFonts w:ascii="FangSong_GB2312" w:hAnsi="FangSong_GB2312" w:eastAsia="FangSong_GB2312" w:cs="FangSong_GB2312"/>
          <w:sz w:val="31"/>
          <w:szCs w:val="31"/>
          <w:spacing w:val="-12"/>
        </w:rPr>
        <w:t>万元；</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其中，对一季度举办的开拓市场活动按</w:t>
      </w:r>
      <w:r>
        <w:rPr>
          <w:rFonts w:ascii="FangSong_GB2312" w:hAnsi="FangSong_GB2312" w:eastAsia="FangSong_GB2312" w:cs="FangSong_GB2312"/>
          <w:sz w:val="31"/>
          <w:szCs w:val="31"/>
          <w:spacing w:val="-71"/>
        </w:rPr>
        <w:t xml:space="preserve"> </w:t>
      </w:r>
      <w:r>
        <w:rPr>
          <w:rFonts w:ascii="Times New Roman" w:hAnsi="Times New Roman" w:eastAsia="Times New Roman" w:cs="Times New Roman"/>
          <w:sz w:val="31"/>
          <w:szCs w:val="31"/>
          <w:spacing w:val="-8"/>
        </w:rPr>
        <w:t>70%</w:t>
      </w:r>
      <w:r>
        <w:rPr>
          <w:rFonts w:ascii="FangSong_GB2312" w:hAnsi="FangSong_GB2312" w:eastAsia="FangSong_GB2312" w:cs="FangSong_GB2312"/>
          <w:sz w:val="31"/>
          <w:szCs w:val="31"/>
          <w:spacing w:val="-8"/>
        </w:rPr>
        <w:t>给予奖励，每场活动最高</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奖励</w:t>
      </w:r>
      <w:r>
        <w:rPr>
          <w:rFonts w:ascii="FangSong_GB2312" w:hAnsi="FangSong_GB2312" w:eastAsia="FangSong_GB2312" w:cs="FangSong_GB2312"/>
          <w:sz w:val="31"/>
          <w:szCs w:val="31"/>
          <w:spacing w:val="-53"/>
        </w:rPr>
        <w:t xml:space="preserve"> </w:t>
      </w:r>
      <w:r>
        <w:rPr>
          <w:rFonts w:ascii="Times New Roman" w:hAnsi="Times New Roman" w:eastAsia="Times New Roman" w:cs="Times New Roman"/>
          <w:sz w:val="31"/>
          <w:szCs w:val="31"/>
          <w:spacing w:val="-3"/>
        </w:rPr>
        <w:t>100</w:t>
      </w:r>
      <w:r>
        <w:rPr>
          <w:rFonts w:ascii="Times New Roman" w:hAnsi="Times New Roman" w:eastAsia="Times New Roman" w:cs="Times New Roman"/>
          <w:sz w:val="31"/>
          <w:szCs w:val="31"/>
          <w:spacing w:val="26"/>
        </w:rPr>
        <w:t xml:space="preserve"> </w:t>
      </w:r>
      <w:r>
        <w:rPr>
          <w:rFonts w:ascii="FangSong_GB2312" w:hAnsi="FangSong_GB2312" w:eastAsia="FangSong_GB2312" w:cs="FangSong_GB2312"/>
          <w:sz w:val="31"/>
          <w:szCs w:val="31"/>
          <w:spacing w:val="-3"/>
        </w:rPr>
        <w:t>万元。对</w:t>
      </w:r>
      <w:r>
        <w:rPr>
          <w:rFonts w:ascii="FangSong_GB2312" w:hAnsi="FangSong_GB2312" w:eastAsia="FangSong_GB2312" w:cs="FangSong_GB2312"/>
          <w:sz w:val="31"/>
          <w:szCs w:val="31"/>
          <w:spacing w:val="-81"/>
        </w:rPr>
        <w:t xml:space="preserve"> </w:t>
      </w:r>
      <w:r>
        <w:rPr>
          <w:rFonts w:ascii="Times New Roman" w:hAnsi="Times New Roman" w:eastAsia="Times New Roman" w:cs="Times New Roman"/>
          <w:sz w:val="31"/>
          <w:szCs w:val="31"/>
          <w:spacing w:val="-3"/>
        </w:rPr>
        <w:t>2025 </w:t>
      </w:r>
      <w:r>
        <w:rPr>
          <w:rFonts w:ascii="FangSong_GB2312" w:hAnsi="FangSong_GB2312" w:eastAsia="FangSong_GB2312" w:cs="FangSong_GB2312"/>
          <w:sz w:val="31"/>
          <w:szCs w:val="31"/>
          <w:spacing w:val="-3"/>
        </w:rPr>
        <w:t>年通过平台组织开</w:t>
      </w:r>
      <w:r>
        <w:rPr>
          <w:rFonts w:ascii="FangSong_GB2312" w:hAnsi="FangSong_GB2312" w:eastAsia="FangSong_GB2312" w:cs="FangSong_GB2312"/>
          <w:sz w:val="31"/>
          <w:szCs w:val="31"/>
          <w:spacing w:val="-4"/>
        </w:rPr>
        <w:t>展工业产品供需对接活动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4"/>
        </w:rPr>
        <w:t>的办单位，参会企业达</w:t>
      </w:r>
      <w:r>
        <w:rPr>
          <w:rFonts w:ascii="FangSong_GB2312" w:hAnsi="FangSong_GB2312" w:eastAsia="FangSong_GB2312" w:cs="FangSong_GB2312"/>
          <w:sz w:val="31"/>
          <w:szCs w:val="31"/>
          <w:spacing w:val="-77"/>
        </w:rPr>
        <w:t xml:space="preserve"> </w:t>
      </w:r>
      <w:r>
        <w:rPr>
          <w:rFonts w:ascii="Times New Roman" w:hAnsi="Times New Roman" w:eastAsia="Times New Roman" w:cs="Times New Roman"/>
          <w:sz w:val="31"/>
          <w:szCs w:val="31"/>
          <w:spacing w:val="-4"/>
        </w:rPr>
        <w:t>25</w:t>
      </w:r>
      <w:r>
        <w:rPr>
          <w:rFonts w:ascii="FangSong_GB2312" w:hAnsi="FangSong_GB2312" w:eastAsia="FangSong_GB2312" w:cs="FangSong_GB2312"/>
          <w:sz w:val="31"/>
          <w:szCs w:val="31"/>
          <w:spacing w:val="-4"/>
        </w:rPr>
        <w:t>（含）—</w:t>
      </w:r>
      <w:r>
        <w:rPr>
          <w:rFonts w:ascii="Times New Roman" w:hAnsi="Times New Roman" w:eastAsia="Times New Roman" w:cs="Times New Roman"/>
          <w:sz w:val="31"/>
          <w:szCs w:val="31"/>
          <w:spacing w:val="-4"/>
        </w:rPr>
        <w:t>50 </w:t>
      </w:r>
      <w:r>
        <w:rPr>
          <w:rFonts w:ascii="FangSong_GB2312" w:hAnsi="FangSong_GB2312" w:eastAsia="FangSong_GB2312" w:cs="FangSong_GB2312"/>
          <w:sz w:val="31"/>
          <w:szCs w:val="31"/>
          <w:spacing w:val="-4"/>
        </w:rPr>
        <w:t>家、</w:t>
      </w:r>
      <w:r>
        <w:rPr>
          <w:rFonts w:ascii="Times New Roman" w:hAnsi="Times New Roman" w:eastAsia="Times New Roman" w:cs="Times New Roman"/>
          <w:sz w:val="31"/>
          <w:szCs w:val="31"/>
          <w:spacing w:val="-4"/>
        </w:rPr>
        <w:t>50 </w:t>
      </w:r>
      <w:r>
        <w:rPr>
          <w:rFonts w:ascii="FangSong_GB2312" w:hAnsi="FangSong_GB2312" w:eastAsia="FangSong_GB2312" w:cs="FangSong_GB2312"/>
          <w:sz w:val="31"/>
          <w:szCs w:val="31"/>
          <w:spacing w:val="-4"/>
        </w:rPr>
        <w:t>家及以上的，在兑现省</w:t>
      </w:r>
    </w:p>
    <w:p>
      <w:pPr>
        <w:spacing w:line="361" w:lineRule="auto"/>
        <w:sectPr>
          <w:footerReference w:type="default" r:id="rId6"/>
          <w:pgSz w:w="11906" w:h="16839"/>
          <w:pgMar w:top="1431" w:right="1280" w:bottom="1193" w:left="1476" w:header="0" w:footer="923" w:gutter="0"/>
        </w:sectPr>
        <w:rPr>
          <w:rFonts w:ascii="FangSong_GB2312" w:hAnsi="FangSong_GB2312" w:eastAsia="FangSong_GB2312" w:cs="FangSong_GB2312"/>
          <w:sz w:val="31"/>
          <w:szCs w:val="31"/>
        </w:rPr>
      </w:pPr>
    </w:p>
    <w:p>
      <w:pPr>
        <w:pStyle w:val="BodyText"/>
        <w:spacing w:line="318" w:lineRule="auto"/>
        <w:rPr/>
      </w:pPr>
      <w:r/>
    </w:p>
    <w:p>
      <w:pPr>
        <w:ind w:left="6" w:right="8" w:firstLine="9"/>
        <w:spacing w:before="101" w:line="360" w:lineRule="auto"/>
        <w:jc w:val="both"/>
        <w:rPr>
          <w:rFonts w:ascii="FangSong_GB2312" w:hAnsi="FangSong_GB2312" w:eastAsia="FangSong_GB2312" w:cs="FangSong_GB2312"/>
          <w:sz w:val="31"/>
          <w:szCs w:val="31"/>
        </w:rPr>
      </w:pPr>
      <w:r>
        <w:rPr>
          <w:rFonts w:ascii="FangSong_GB2312" w:hAnsi="FangSong_GB2312" w:eastAsia="FangSong_GB2312" w:cs="FangSong_GB2312"/>
          <w:sz w:val="31"/>
          <w:szCs w:val="31"/>
          <w:spacing w:val="-7"/>
        </w:rPr>
        <w:t>级奖励政策基础上，本级财政再分别给予举办方每场</w:t>
      </w:r>
      <w:r>
        <w:rPr>
          <w:rFonts w:ascii="FangSong_GB2312" w:hAnsi="FangSong_GB2312" w:eastAsia="FangSong_GB2312" w:cs="FangSong_GB2312"/>
          <w:sz w:val="31"/>
          <w:szCs w:val="31"/>
          <w:spacing w:val="-76"/>
        </w:rPr>
        <w:t xml:space="preserve"> </w:t>
      </w:r>
      <w:r>
        <w:rPr>
          <w:rFonts w:ascii="Times New Roman" w:hAnsi="Times New Roman" w:eastAsia="Times New Roman" w:cs="Times New Roman"/>
          <w:sz w:val="31"/>
          <w:szCs w:val="31"/>
          <w:spacing w:val="-7"/>
        </w:rPr>
        <w:t>3</w:t>
      </w:r>
      <w:r>
        <w:rPr>
          <w:rFonts w:ascii="Times New Roman" w:hAnsi="Times New Roman" w:eastAsia="Times New Roman" w:cs="Times New Roman"/>
          <w:sz w:val="31"/>
          <w:szCs w:val="31"/>
          <w:spacing w:val="24"/>
        </w:rPr>
        <w:t xml:space="preserve"> </w:t>
      </w:r>
      <w:r>
        <w:rPr>
          <w:rFonts w:ascii="FangSong_GB2312" w:hAnsi="FangSong_GB2312" w:eastAsia="FangSong_GB2312" w:cs="FangSong_GB2312"/>
          <w:sz w:val="31"/>
          <w:szCs w:val="31"/>
          <w:spacing w:val="-7"/>
        </w:rPr>
        <w:t>万元、</w:t>
      </w:r>
      <w:r>
        <w:rPr>
          <w:rFonts w:ascii="Times New Roman" w:hAnsi="Times New Roman" w:eastAsia="Times New Roman" w:cs="Times New Roman"/>
          <w:sz w:val="31"/>
          <w:szCs w:val="31"/>
          <w:spacing w:val="-7"/>
        </w:rPr>
        <w:t>5</w:t>
      </w:r>
      <w:r>
        <w:rPr>
          <w:rFonts w:ascii="Times New Roman" w:hAnsi="Times New Roman" w:eastAsia="Times New Roman" w:cs="Times New Roman"/>
          <w:sz w:val="31"/>
          <w:szCs w:val="31"/>
          <w:spacing w:val="23"/>
        </w:rPr>
        <w:t xml:space="preserve"> </w:t>
      </w:r>
      <w:r>
        <w:rPr>
          <w:rFonts w:ascii="FangSong_GB2312" w:hAnsi="FangSong_GB2312" w:eastAsia="FangSong_GB2312" w:cs="FangSong_GB2312"/>
          <w:sz w:val="31"/>
          <w:szCs w:val="31"/>
          <w:spacing w:val="-7"/>
        </w:rPr>
        <w:t>万元</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奖励。组织春节期间招商推介，争取新对接引进一批成效明显的民企</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7"/>
        </w:rPr>
        <w:t>合作项目。</w:t>
      </w:r>
    </w:p>
    <w:p>
      <w:pPr>
        <w:ind w:left="608"/>
        <w:spacing w:before="51"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责任单位：市工信局、财政局</w:t>
      </w:r>
    </w:p>
    <w:p>
      <w:pPr>
        <w:ind w:right="8" w:firstLine="615"/>
        <w:spacing w:before="256" w:line="358"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10.  </w:t>
      </w:r>
      <w:r>
        <w:rPr>
          <w:rFonts w:ascii="KaiTi_GB2312" w:hAnsi="KaiTi_GB2312" w:eastAsia="KaiTi_GB2312" w:cs="KaiTi_GB2312"/>
          <w:sz w:val="31"/>
          <w:szCs w:val="31"/>
          <w:b/>
          <w:bCs/>
          <w:spacing w:val="-6"/>
        </w:rPr>
        <w:t>支持企业培育升级。</w:t>
      </w:r>
      <w:r>
        <w:rPr>
          <w:rFonts w:ascii="FangSong_GB2312" w:hAnsi="FangSong_GB2312" w:eastAsia="FangSong_GB2312" w:cs="FangSong_GB2312"/>
          <w:sz w:val="31"/>
          <w:szCs w:val="31"/>
          <w:spacing w:val="-6"/>
        </w:rPr>
        <w:t>加快优质企业培育，对新认定的国家专</w:t>
      </w:r>
      <w:r>
        <w:rPr>
          <w:rFonts w:ascii="FangSong_GB2312" w:hAnsi="FangSong_GB2312" w:eastAsia="FangSong_GB2312" w:cs="FangSong_GB2312"/>
          <w:sz w:val="31"/>
          <w:szCs w:val="31"/>
          <w:spacing w:val="13"/>
        </w:rPr>
        <w:t xml:space="preserve"> </w:t>
      </w:r>
      <w:r>
        <w:rPr>
          <w:rFonts w:ascii="FangSong_GB2312" w:hAnsi="FangSong_GB2312" w:eastAsia="FangSong_GB2312" w:cs="FangSong_GB2312"/>
          <w:sz w:val="31"/>
          <w:szCs w:val="31"/>
          <w:spacing w:val="-8"/>
        </w:rPr>
        <w:t>精特新“小巨人”企业、省级“专精特新”中小企业，在省市级财政</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9"/>
        </w:rPr>
        <w:t>资金奖励的基础上，本级财政分别再奖励</w:t>
      </w:r>
      <w:r>
        <w:rPr>
          <w:rFonts w:ascii="FangSong_GB2312" w:hAnsi="FangSong_GB2312" w:eastAsia="FangSong_GB2312" w:cs="FangSong_GB2312"/>
          <w:sz w:val="31"/>
          <w:szCs w:val="31"/>
          <w:spacing w:val="-60"/>
        </w:rPr>
        <w:t xml:space="preserve"> </w:t>
      </w:r>
      <w:r>
        <w:rPr>
          <w:rFonts w:ascii="Times New Roman" w:hAnsi="Times New Roman" w:eastAsia="Times New Roman" w:cs="Times New Roman"/>
          <w:sz w:val="31"/>
          <w:szCs w:val="31"/>
          <w:spacing w:val="-9"/>
        </w:rPr>
        <w:t>15</w:t>
      </w:r>
      <w:r>
        <w:rPr>
          <w:rFonts w:ascii="Times New Roman" w:hAnsi="Times New Roman" w:eastAsia="Times New Roman" w:cs="Times New Roman"/>
          <w:sz w:val="31"/>
          <w:szCs w:val="31"/>
          <w:spacing w:val="21"/>
          <w:w w:val="101"/>
        </w:rPr>
        <w:t xml:space="preserve"> </w:t>
      </w:r>
      <w:r>
        <w:rPr>
          <w:rFonts w:ascii="FangSong_GB2312" w:hAnsi="FangSong_GB2312" w:eastAsia="FangSong_GB2312" w:cs="FangSong_GB2312"/>
          <w:sz w:val="31"/>
          <w:szCs w:val="31"/>
          <w:spacing w:val="-9"/>
        </w:rPr>
        <w:t>万元、</w:t>
      </w:r>
      <w:r>
        <w:rPr>
          <w:rFonts w:ascii="Times New Roman" w:hAnsi="Times New Roman" w:eastAsia="Times New Roman" w:cs="Times New Roman"/>
          <w:sz w:val="31"/>
          <w:szCs w:val="31"/>
          <w:spacing w:val="-9"/>
        </w:rPr>
        <w:t>6</w:t>
      </w:r>
      <w:r>
        <w:rPr>
          <w:rFonts w:ascii="Times New Roman" w:hAnsi="Times New Roman" w:eastAsia="Times New Roman" w:cs="Times New Roman"/>
          <w:sz w:val="31"/>
          <w:szCs w:val="31"/>
          <w:spacing w:val="21"/>
        </w:rPr>
        <w:t xml:space="preserve"> </w:t>
      </w:r>
      <w:r>
        <w:rPr>
          <w:rFonts w:ascii="FangSong_GB2312" w:hAnsi="FangSong_GB2312" w:eastAsia="FangSong_GB2312" w:cs="FangSong_GB2312"/>
          <w:sz w:val="31"/>
          <w:szCs w:val="31"/>
          <w:spacing w:val="-9"/>
        </w:rPr>
        <w:t>万元。</w:t>
      </w:r>
    </w:p>
    <w:p>
      <w:pPr>
        <w:ind w:left="608"/>
        <w:spacing w:before="58"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责任单位：市工信局、财政局</w:t>
      </w:r>
    </w:p>
    <w:p>
      <w:pPr>
        <w:ind w:left="2" w:right="8" w:firstLine="613"/>
        <w:spacing w:before="256" w:line="358"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11.  </w:t>
      </w:r>
      <w:r>
        <w:rPr>
          <w:rFonts w:ascii="KaiTi_GB2312" w:hAnsi="KaiTi_GB2312" w:eastAsia="KaiTi_GB2312" w:cs="KaiTi_GB2312"/>
          <w:sz w:val="31"/>
          <w:szCs w:val="31"/>
          <w:b/>
          <w:bCs/>
          <w:spacing w:val="-6"/>
        </w:rPr>
        <w:t>支持商贸主体扩容提质。</w:t>
      </w:r>
      <w:r>
        <w:rPr>
          <w:rFonts w:ascii="FangSong_GB2312" w:hAnsi="FangSong_GB2312" w:eastAsia="FangSong_GB2312" w:cs="FangSong_GB2312"/>
          <w:sz w:val="31"/>
          <w:szCs w:val="31"/>
          <w:spacing w:val="-6"/>
        </w:rPr>
        <w:t>加大商贸流通经营主体培育力度，</w:t>
      </w:r>
      <w:r>
        <w:rPr>
          <w:rFonts w:ascii="FangSong_GB2312" w:hAnsi="FangSong_GB2312" w:eastAsia="FangSong_GB2312" w:cs="FangSong_GB2312"/>
          <w:sz w:val="31"/>
          <w:szCs w:val="31"/>
          <w:spacing w:val="9"/>
        </w:rPr>
        <w:t xml:space="preserve"> </w:t>
      </w:r>
      <w:r>
        <w:rPr>
          <w:rFonts w:ascii="FangSong_GB2312" w:hAnsi="FangSong_GB2312" w:eastAsia="FangSong_GB2312" w:cs="FangSong_GB2312"/>
          <w:sz w:val="31"/>
          <w:szCs w:val="31"/>
          <w:spacing w:val="-10"/>
        </w:rPr>
        <w:t>推动成长型、稳定型达限企业依规纳统。对一季度批发业销售额</w:t>
      </w:r>
      <w:r>
        <w:rPr>
          <w:rFonts w:ascii="FangSong_GB2312" w:hAnsi="FangSong_GB2312" w:eastAsia="FangSong_GB2312" w:cs="FangSong_GB2312"/>
          <w:sz w:val="31"/>
          <w:szCs w:val="31"/>
          <w:spacing w:val="-69"/>
        </w:rPr>
        <w:t xml:space="preserve"> </w:t>
      </w:r>
      <w:r>
        <w:rPr>
          <w:rFonts w:ascii="Times New Roman" w:hAnsi="Times New Roman" w:eastAsia="Times New Roman" w:cs="Times New Roman"/>
          <w:sz w:val="31"/>
          <w:szCs w:val="31"/>
          <w:spacing w:val="-10"/>
        </w:rPr>
        <w:t>5000</w:t>
      </w:r>
      <w:r>
        <w:rPr>
          <w:rFonts w:ascii="Times New Roman" w:hAnsi="Times New Roman" w:eastAsia="Times New Roman" w:cs="Times New Roman"/>
          <w:sz w:val="31"/>
          <w:szCs w:val="31"/>
        </w:rPr>
        <w:t xml:space="preserve"> </w:t>
      </w:r>
      <w:r>
        <w:rPr>
          <w:rFonts w:ascii="FangSong_GB2312" w:hAnsi="FangSong_GB2312" w:eastAsia="FangSong_GB2312" w:cs="FangSong_GB2312"/>
          <w:sz w:val="31"/>
          <w:szCs w:val="31"/>
          <w:spacing w:val="-11"/>
        </w:rPr>
        <w:t>万元（含）、零售业销售额</w:t>
      </w:r>
      <w:r>
        <w:rPr>
          <w:rFonts w:ascii="FangSong_GB2312" w:hAnsi="FangSong_GB2312" w:eastAsia="FangSong_GB2312" w:cs="FangSong_GB2312"/>
          <w:sz w:val="31"/>
          <w:szCs w:val="31"/>
          <w:spacing w:val="-50"/>
        </w:rPr>
        <w:t xml:space="preserve"> </w:t>
      </w:r>
      <w:r>
        <w:rPr>
          <w:rFonts w:ascii="Times New Roman" w:hAnsi="Times New Roman" w:eastAsia="Times New Roman" w:cs="Times New Roman"/>
          <w:sz w:val="31"/>
          <w:szCs w:val="31"/>
          <w:spacing w:val="-11"/>
        </w:rPr>
        <w:t>1000</w:t>
      </w:r>
      <w:r>
        <w:rPr>
          <w:rFonts w:ascii="Times New Roman" w:hAnsi="Times New Roman" w:eastAsia="Times New Roman" w:cs="Times New Roman"/>
          <w:sz w:val="31"/>
          <w:szCs w:val="31"/>
          <w:spacing w:val="28"/>
        </w:rPr>
        <w:t xml:space="preserve"> </w:t>
      </w:r>
      <w:r>
        <w:rPr>
          <w:rFonts w:ascii="FangSong_GB2312" w:hAnsi="FangSong_GB2312" w:eastAsia="FangSong_GB2312" w:cs="FangSong_GB2312"/>
          <w:sz w:val="31"/>
          <w:szCs w:val="31"/>
          <w:spacing w:val="-11"/>
        </w:rPr>
        <w:t>万元（含）、住宿餐饮业销售</w:t>
      </w:r>
      <w:r>
        <w:rPr>
          <w:rFonts w:ascii="FangSong_GB2312" w:hAnsi="FangSong_GB2312" w:eastAsia="FangSong_GB2312" w:cs="FangSong_GB2312"/>
          <w:sz w:val="31"/>
          <w:szCs w:val="31"/>
          <w:spacing w:val="-12"/>
        </w:rPr>
        <w:t>额</w:t>
      </w:r>
      <w:r>
        <w:rPr>
          <w:rFonts w:ascii="FangSong_GB2312" w:hAnsi="FangSong_GB2312" w:eastAsia="FangSong_GB2312" w:cs="FangSong_GB2312"/>
          <w:sz w:val="31"/>
          <w:szCs w:val="31"/>
          <w:spacing w:val="-75"/>
        </w:rPr>
        <w:t xml:space="preserve"> </w:t>
      </w:r>
      <w:r>
        <w:rPr>
          <w:rFonts w:ascii="Times New Roman" w:hAnsi="Times New Roman" w:eastAsia="Times New Roman" w:cs="Times New Roman"/>
          <w:sz w:val="31"/>
          <w:szCs w:val="31"/>
          <w:spacing w:val="-12"/>
        </w:rPr>
        <w:t>300</w:t>
      </w:r>
      <w:r>
        <w:rPr>
          <w:rFonts w:ascii="Times New Roman" w:hAnsi="Times New Roman" w:eastAsia="Times New Roman" w:cs="Times New Roman"/>
          <w:sz w:val="31"/>
          <w:szCs w:val="31"/>
        </w:rPr>
        <w:t xml:space="preserve"> </w:t>
      </w:r>
      <w:r>
        <w:rPr>
          <w:rFonts w:ascii="FangSong_GB2312" w:hAnsi="FangSong_GB2312" w:eastAsia="FangSong_GB2312" w:cs="FangSong_GB2312"/>
          <w:sz w:val="31"/>
          <w:szCs w:val="31"/>
          <w:spacing w:val="-9"/>
        </w:rPr>
        <w:t>万元（含）以上且同比增长</w:t>
      </w:r>
      <w:r>
        <w:rPr>
          <w:rFonts w:ascii="FangSong_GB2312" w:hAnsi="FangSong_GB2312" w:eastAsia="FangSong_GB2312" w:cs="FangSong_GB2312"/>
          <w:sz w:val="31"/>
          <w:szCs w:val="31"/>
          <w:spacing w:val="-82"/>
        </w:rPr>
        <w:t xml:space="preserve"> </w:t>
      </w:r>
      <w:r>
        <w:rPr>
          <w:rFonts w:ascii="Times New Roman" w:hAnsi="Times New Roman" w:eastAsia="Times New Roman" w:cs="Times New Roman"/>
          <w:sz w:val="31"/>
          <w:szCs w:val="31"/>
          <w:spacing w:val="-9"/>
        </w:rPr>
        <w:t>30%</w:t>
      </w:r>
      <w:r>
        <w:rPr>
          <w:rFonts w:ascii="FangSong_GB2312" w:hAnsi="FangSong_GB2312" w:eastAsia="FangSong_GB2312" w:cs="FangSong_GB2312"/>
          <w:sz w:val="31"/>
          <w:szCs w:val="31"/>
          <w:spacing w:val="-9"/>
        </w:rPr>
        <w:t>（含）以上，本</w:t>
      </w:r>
      <w:r>
        <w:rPr>
          <w:rFonts w:ascii="FangSong_GB2312" w:hAnsi="FangSong_GB2312" w:eastAsia="FangSong_GB2312" w:cs="FangSong_GB2312"/>
          <w:sz w:val="31"/>
          <w:szCs w:val="31"/>
          <w:spacing w:val="-10"/>
        </w:rPr>
        <w:t>级财政按照</w:t>
      </w:r>
      <w:r>
        <w:rPr>
          <w:rFonts w:ascii="FangSong_GB2312" w:hAnsi="FangSong_GB2312" w:eastAsia="FangSong_GB2312" w:cs="FangSong_GB2312"/>
          <w:sz w:val="31"/>
          <w:szCs w:val="31"/>
          <w:spacing w:val="-59"/>
        </w:rPr>
        <w:t xml:space="preserve"> </w:t>
      </w:r>
      <w:r>
        <w:rPr>
          <w:rFonts w:ascii="Times New Roman" w:hAnsi="Times New Roman" w:eastAsia="Times New Roman" w:cs="Times New Roman"/>
          <w:sz w:val="31"/>
          <w:szCs w:val="31"/>
          <w:spacing w:val="-10"/>
        </w:rPr>
        <w:t>1</w:t>
      </w:r>
      <w:r>
        <w:rPr>
          <w:rFonts w:ascii="Times New Roman" w:hAnsi="Times New Roman" w:eastAsia="Times New Roman" w:cs="Times New Roman"/>
          <w:sz w:val="31"/>
          <w:szCs w:val="31"/>
          <w:spacing w:val="23"/>
        </w:rPr>
        <w:t xml:space="preserve"> </w:t>
      </w:r>
      <w:r>
        <w:rPr>
          <w:rFonts w:ascii="FangSong_GB2312" w:hAnsi="FangSong_GB2312" w:eastAsia="FangSong_GB2312" w:cs="FangSong_GB2312"/>
          <w:sz w:val="31"/>
          <w:szCs w:val="31"/>
          <w:spacing w:val="-10"/>
        </w:rPr>
        <w:t>万元标</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7"/>
        </w:rPr>
        <w:t>准予以奖励（按统计确认数）。</w:t>
      </w:r>
    </w:p>
    <w:p>
      <w:pPr>
        <w:ind w:left="608"/>
        <w:spacing w:before="99"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责任单位：市工信局、财政局</w:t>
      </w:r>
    </w:p>
    <w:p>
      <w:pPr>
        <w:ind w:left="626"/>
        <w:spacing w:before="251" w:line="228" w:lineRule="auto"/>
        <w:outlineLvl w:val="1"/>
        <w:rPr>
          <w:rFonts w:ascii="SimHei" w:hAnsi="SimHei" w:eastAsia="SimHei" w:cs="SimHei"/>
          <w:sz w:val="31"/>
          <w:szCs w:val="31"/>
        </w:rPr>
      </w:pPr>
      <w:r>
        <w:rPr>
          <w:rFonts w:ascii="SimHei" w:hAnsi="SimHei" w:eastAsia="SimHei" w:cs="SimHei"/>
          <w:sz w:val="31"/>
          <w:szCs w:val="31"/>
          <w:spacing w:val="-6"/>
        </w:rPr>
        <w:t>四、保障农业生产平稳有序</w:t>
      </w:r>
    </w:p>
    <w:p>
      <w:pPr>
        <w:ind w:right="3"/>
        <w:spacing w:before="240" w:line="219" w:lineRule="auto"/>
        <w:jc w:val="right"/>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9"/>
        </w:rPr>
        <w:t>12.  </w:t>
      </w:r>
      <w:r>
        <w:rPr>
          <w:rFonts w:ascii="KaiTi_GB2312" w:hAnsi="KaiTi_GB2312" w:eastAsia="KaiTi_GB2312" w:cs="KaiTi_GB2312"/>
          <w:sz w:val="31"/>
          <w:szCs w:val="31"/>
          <w:b/>
          <w:bCs/>
          <w:spacing w:val="-9"/>
        </w:rPr>
        <w:t>增加重要农产品生产供给。</w:t>
      </w:r>
      <w:r>
        <w:rPr>
          <w:rFonts w:ascii="FangSong_GB2312" w:hAnsi="FangSong_GB2312" w:eastAsia="FangSong_GB2312" w:cs="FangSong_GB2312"/>
          <w:sz w:val="31"/>
          <w:szCs w:val="31"/>
          <w:spacing w:val="-9"/>
        </w:rPr>
        <w:t>全面落实完成</w:t>
      </w:r>
      <w:r>
        <w:rPr>
          <w:rFonts w:ascii="FangSong_GB2312" w:hAnsi="FangSong_GB2312" w:eastAsia="FangSong_GB2312" w:cs="FangSong_GB2312"/>
          <w:sz w:val="31"/>
          <w:szCs w:val="31"/>
          <w:spacing w:val="-91"/>
        </w:rPr>
        <w:t xml:space="preserve"> </w:t>
      </w:r>
      <w:r>
        <w:rPr>
          <w:rFonts w:ascii="Times New Roman" w:hAnsi="Times New Roman" w:eastAsia="Times New Roman" w:cs="Times New Roman"/>
          <w:sz w:val="31"/>
          <w:szCs w:val="31"/>
          <w:spacing w:val="-10"/>
        </w:rPr>
        <w:t>2024 </w:t>
      </w:r>
      <w:r>
        <w:rPr>
          <w:rFonts w:ascii="FangSong_GB2312" w:hAnsi="FangSong_GB2312" w:eastAsia="FangSong_GB2312" w:cs="FangSong_GB2312"/>
          <w:sz w:val="31"/>
          <w:szCs w:val="31"/>
          <w:spacing w:val="-10"/>
        </w:rPr>
        <w:t>年秋冬种蔬菜</w:t>
      </w:r>
    </w:p>
    <w:p>
      <w:pPr>
        <w:ind w:left="2"/>
        <w:spacing w:before="251" w:line="345" w:lineRule="auto"/>
        <w:rPr>
          <w:rFonts w:ascii="FangSong_GB2312" w:hAnsi="FangSong_GB2312" w:eastAsia="FangSong_GB2312" w:cs="FangSong_GB2312"/>
          <w:sz w:val="31"/>
          <w:szCs w:val="31"/>
        </w:rPr>
      </w:pPr>
      <w:r>
        <w:rPr>
          <w:rFonts w:ascii="Times New Roman" w:hAnsi="Times New Roman" w:eastAsia="Times New Roman" w:cs="Times New Roman"/>
          <w:sz w:val="31"/>
          <w:szCs w:val="31"/>
          <w:spacing w:val="-6"/>
        </w:rPr>
        <w:t>9.8</w:t>
      </w:r>
      <w:r>
        <w:rPr>
          <w:rFonts w:ascii="Times New Roman" w:hAnsi="Times New Roman" w:eastAsia="Times New Roman" w:cs="Times New Roman"/>
          <w:sz w:val="31"/>
          <w:szCs w:val="31"/>
          <w:spacing w:val="28"/>
          <w:w w:val="101"/>
        </w:rPr>
        <w:t xml:space="preserve"> </w:t>
      </w:r>
      <w:r>
        <w:rPr>
          <w:rFonts w:ascii="FangSong_GB2312" w:hAnsi="FangSong_GB2312" w:eastAsia="FangSong_GB2312" w:cs="FangSong_GB2312"/>
          <w:sz w:val="31"/>
          <w:szCs w:val="31"/>
          <w:spacing w:val="-6"/>
        </w:rPr>
        <w:t>万亩的任务，计划新种春季蔬菜</w:t>
      </w:r>
      <w:r>
        <w:rPr>
          <w:rFonts w:ascii="FangSong_GB2312" w:hAnsi="FangSong_GB2312" w:eastAsia="FangSong_GB2312" w:cs="FangSong_GB2312"/>
          <w:sz w:val="31"/>
          <w:szCs w:val="31"/>
          <w:spacing w:val="-77"/>
        </w:rPr>
        <w:t xml:space="preserve"> </w:t>
      </w:r>
      <w:r>
        <w:rPr>
          <w:rFonts w:ascii="Times New Roman" w:hAnsi="Times New Roman" w:eastAsia="Times New Roman" w:cs="Times New Roman"/>
          <w:sz w:val="31"/>
          <w:szCs w:val="31"/>
          <w:spacing w:val="-6"/>
        </w:rPr>
        <w:t>5.65</w:t>
      </w:r>
      <w:r>
        <w:rPr>
          <w:rFonts w:ascii="Times New Roman" w:hAnsi="Times New Roman" w:eastAsia="Times New Roman" w:cs="Times New Roman"/>
          <w:sz w:val="31"/>
          <w:szCs w:val="31"/>
          <w:spacing w:val="20"/>
          <w:w w:val="101"/>
        </w:rPr>
        <w:t xml:space="preserve"> </w:t>
      </w:r>
      <w:r>
        <w:rPr>
          <w:rFonts w:ascii="FangSong_GB2312" w:hAnsi="FangSong_GB2312" w:eastAsia="FangSong_GB2312" w:cs="FangSong_GB2312"/>
          <w:sz w:val="31"/>
          <w:szCs w:val="31"/>
          <w:spacing w:val="-6"/>
        </w:rPr>
        <w:t>万亩。加强茶叶、水果、食</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4"/>
        </w:rPr>
        <w:t>用菌等生产，做好防寒防冻等春季科学管护，</w:t>
      </w:r>
      <w:r>
        <w:rPr>
          <w:rFonts w:ascii="FangSong_GB2312" w:hAnsi="FangSong_GB2312" w:eastAsia="FangSong_GB2312" w:cs="FangSong_GB2312"/>
          <w:sz w:val="31"/>
          <w:szCs w:val="31"/>
          <w:spacing w:val="-15"/>
        </w:rPr>
        <w:t>力争一季度春茶产量</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15"/>
        </w:rPr>
        <w:t>300</w:t>
      </w:r>
      <w:r>
        <w:rPr>
          <w:rFonts w:ascii="Times New Roman" w:hAnsi="Times New Roman" w:eastAsia="Times New Roman" w:cs="Times New Roman"/>
          <w:sz w:val="31"/>
          <w:szCs w:val="31"/>
        </w:rPr>
        <w:t xml:space="preserve"> </w:t>
      </w:r>
      <w:r>
        <w:rPr>
          <w:rFonts w:ascii="FangSong_GB2312" w:hAnsi="FangSong_GB2312" w:eastAsia="FangSong_GB2312" w:cs="FangSong_GB2312"/>
          <w:sz w:val="31"/>
          <w:szCs w:val="31"/>
          <w:spacing w:val="-8"/>
        </w:rPr>
        <w:t>吨、水果产量</w:t>
      </w:r>
      <w:r>
        <w:rPr>
          <w:rFonts w:ascii="FangSong_GB2312" w:hAnsi="FangSong_GB2312" w:eastAsia="FangSong_GB2312" w:cs="FangSong_GB2312"/>
          <w:sz w:val="31"/>
          <w:szCs w:val="31"/>
          <w:spacing w:val="-68"/>
        </w:rPr>
        <w:t xml:space="preserve"> </w:t>
      </w:r>
      <w:r>
        <w:rPr>
          <w:rFonts w:ascii="Times New Roman" w:hAnsi="Times New Roman" w:eastAsia="Times New Roman" w:cs="Times New Roman"/>
          <w:sz w:val="31"/>
          <w:szCs w:val="31"/>
          <w:spacing w:val="-8"/>
        </w:rPr>
        <w:t>0.5</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8"/>
        </w:rPr>
        <w:t>万吨、食用菌总产量</w:t>
      </w:r>
      <w:r>
        <w:rPr>
          <w:rFonts w:ascii="FangSong_GB2312" w:hAnsi="FangSong_GB2312" w:eastAsia="FangSong_GB2312" w:cs="FangSong_GB2312"/>
          <w:sz w:val="31"/>
          <w:szCs w:val="31"/>
          <w:spacing w:val="-86"/>
        </w:rPr>
        <w:t xml:space="preserve"> </w:t>
      </w:r>
      <w:r>
        <w:rPr>
          <w:rFonts w:ascii="Times New Roman" w:hAnsi="Times New Roman" w:eastAsia="Times New Roman" w:cs="Times New Roman"/>
          <w:sz w:val="31"/>
          <w:szCs w:val="31"/>
          <w:spacing w:val="-8"/>
        </w:rPr>
        <w:t>0.94</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8"/>
        </w:rPr>
        <w:t>万吨（鲜品）以上。稳定</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0"/>
        </w:rPr>
        <w:t>生猪生产，确保一季度末生猪存栏</w:t>
      </w:r>
      <w:r>
        <w:rPr>
          <w:rFonts w:ascii="FangSong_GB2312" w:hAnsi="FangSong_GB2312" w:eastAsia="FangSong_GB2312" w:cs="FangSong_GB2312"/>
          <w:sz w:val="31"/>
          <w:szCs w:val="31"/>
          <w:spacing w:val="-60"/>
        </w:rPr>
        <w:t xml:space="preserve"> </w:t>
      </w:r>
      <w:r>
        <w:rPr>
          <w:rFonts w:ascii="Times New Roman" w:hAnsi="Times New Roman" w:eastAsia="Times New Roman" w:cs="Times New Roman"/>
          <w:sz w:val="31"/>
          <w:szCs w:val="31"/>
          <w:spacing w:val="-10"/>
        </w:rPr>
        <w:t>13.5</w:t>
      </w:r>
      <w:r>
        <w:rPr>
          <w:rFonts w:ascii="Times New Roman" w:hAnsi="Times New Roman" w:eastAsia="Times New Roman" w:cs="Times New Roman"/>
          <w:sz w:val="31"/>
          <w:szCs w:val="31"/>
          <w:spacing w:val="18"/>
        </w:rPr>
        <w:t xml:space="preserve"> </w:t>
      </w:r>
      <w:r>
        <w:rPr>
          <w:rFonts w:ascii="FangSong_GB2312" w:hAnsi="FangSong_GB2312" w:eastAsia="FangSong_GB2312" w:cs="FangSong_GB2312"/>
          <w:sz w:val="31"/>
          <w:szCs w:val="31"/>
          <w:spacing w:val="-10"/>
        </w:rPr>
        <w:t>万头以</w:t>
      </w:r>
      <w:r>
        <w:rPr>
          <w:rFonts w:ascii="FangSong_GB2312" w:hAnsi="FangSong_GB2312" w:eastAsia="FangSong_GB2312" w:cs="FangSong_GB2312"/>
          <w:sz w:val="31"/>
          <w:szCs w:val="31"/>
          <w:spacing w:val="-11"/>
        </w:rPr>
        <w:t>上，大力促进蛋鸡业、</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奶业、水产养殖业高质量发展，出栏</w:t>
      </w:r>
      <w:r>
        <w:rPr>
          <w:rFonts w:ascii="FangSong_GB2312" w:hAnsi="FangSong_GB2312" w:eastAsia="FangSong_GB2312" w:cs="FangSong_GB2312"/>
          <w:sz w:val="31"/>
          <w:szCs w:val="31"/>
          <w:spacing w:val="-68"/>
        </w:rPr>
        <w:t xml:space="preserve"> </w:t>
      </w:r>
      <w:r>
        <w:rPr>
          <w:rFonts w:ascii="Times New Roman" w:hAnsi="Times New Roman" w:eastAsia="Times New Roman" w:cs="Times New Roman"/>
          <w:sz w:val="31"/>
          <w:szCs w:val="31"/>
          <w:spacing w:val="-7"/>
        </w:rPr>
        <w:t>6.5</w:t>
      </w:r>
      <w:r>
        <w:rPr>
          <w:rFonts w:ascii="Times New Roman" w:hAnsi="Times New Roman" w:eastAsia="Times New Roman" w:cs="Times New Roman"/>
          <w:sz w:val="31"/>
          <w:szCs w:val="31"/>
          <w:spacing w:val="23"/>
        </w:rPr>
        <w:t xml:space="preserve"> </w:t>
      </w:r>
      <w:r>
        <w:rPr>
          <w:rFonts w:ascii="FangSong_GB2312" w:hAnsi="FangSong_GB2312" w:eastAsia="FangSong_GB2312" w:cs="FangSong_GB2312"/>
          <w:sz w:val="31"/>
          <w:szCs w:val="31"/>
          <w:spacing w:val="-7"/>
        </w:rPr>
        <w:t>万头、蛋鸡存栏</w:t>
      </w:r>
      <w:r>
        <w:rPr>
          <w:rFonts w:ascii="FangSong_GB2312" w:hAnsi="FangSong_GB2312" w:eastAsia="FangSong_GB2312" w:cs="FangSong_GB2312"/>
          <w:sz w:val="31"/>
          <w:szCs w:val="31"/>
          <w:spacing w:val="-57"/>
        </w:rPr>
        <w:t xml:space="preserve"> </w:t>
      </w:r>
      <w:r>
        <w:rPr>
          <w:rFonts w:ascii="Times New Roman" w:hAnsi="Times New Roman" w:eastAsia="Times New Roman" w:cs="Times New Roman"/>
          <w:sz w:val="31"/>
          <w:szCs w:val="31"/>
          <w:spacing w:val="-7"/>
        </w:rPr>
        <w:t>135</w:t>
      </w:r>
      <w:r>
        <w:rPr>
          <w:rFonts w:ascii="Times New Roman" w:hAnsi="Times New Roman" w:eastAsia="Times New Roman" w:cs="Times New Roman"/>
          <w:sz w:val="31"/>
          <w:szCs w:val="31"/>
          <w:spacing w:val="23"/>
        </w:rPr>
        <w:t xml:space="preserve"> </w:t>
      </w:r>
      <w:r>
        <w:rPr>
          <w:rFonts w:ascii="FangSong_GB2312" w:hAnsi="FangSong_GB2312" w:eastAsia="FangSong_GB2312" w:cs="FangSong_GB2312"/>
          <w:sz w:val="31"/>
          <w:szCs w:val="31"/>
          <w:spacing w:val="-7"/>
        </w:rPr>
        <w:t>万羽以</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上，禽蛋产量</w:t>
      </w:r>
      <w:r>
        <w:rPr>
          <w:rFonts w:ascii="FangSong_GB2312" w:hAnsi="FangSong_GB2312" w:eastAsia="FangSong_GB2312" w:cs="FangSong_GB2312"/>
          <w:sz w:val="31"/>
          <w:szCs w:val="31"/>
          <w:spacing w:val="-76"/>
        </w:rPr>
        <w:t xml:space="preserve"> </w:t>
      </w:r>
      <w:r>
        <w:rPr>
          <w:rFonts w:ascii="Times New Roman" w:hAnsi="Times New Roman" w:eastAsia="Times New Roman" w:cs="Times New Roman"/>
          <w:sz w:val="31"/>
          <w:szCs w:val="31"/>
          <w:spacing w:val="-3"/>
        </w:rPr>
        <w:t>3500</w:t>
      </w:r>
      <w:r>
        <w:rPr>
          <w:rFonts w:ascii="Times New Roman" w:hAnsi="Times New Roman" w:eastAsia="Times New Roman" w:cs="Times New Roman"/>
          <w:sz w:val="31"/>
          <w:szCs w:val="31"/>
          <w:spacing w:val="25"/>
          <w:w w:val="101"/>
        </w:rPr>
        <w:t xml:space="preserve"> </w:t>
      </w:r>
      <w:r>
        <w:rPr>
          <w:rFonts w:ascii="FangSong_GB2312" w:hAnsi="FangSong_GB2312" w:eastAsia="FangSong_GB2312" w:cs="FangSong_GB2312"/>
          <w:sz w:val="31"/>
          <w:szCs w:val="31"/>
          <w:spacing w:val="-3"/>
        </w:rPr>
        <w:t>吨以上。加大农作物病虫应急防控和动</w:t>
      </w:r>
      <w:r>
        <w:rPr>
          <w:rFonts w:ascii="FangSong_GB2312" w:hAnsi="FangSong_GB2312" w:eastAsia="FangSong_GB2312" w:cs="FangSong_GB2312"/>
          <w:sz w:val="31"/>
          <w:szCs w:val="31"/>
          <w:spacing w:val="-4"/>
        </w:rPr>
        <w:t>物疫病常</w:t>
      </w:r>
    </w:p>
    <w:p>
      <w:pPr>
        <w:spacing w:line="345" w:lineRule="auto"/>
        <w:sectPr>
          <w:footerReference w:type="default" r:id="rId7"/>
          <w:pgSz w:w="11906" w:h="16839"/>
          <w:pgMar w:top="1431" w:right="1335" w:bottom="1196" w:left="1483" w:header="0" w:footer="923" w:gutter="0"/>
        </w:sectPr>
        <w:rPr>
          <w:rFonts w:ascii="FangSong_GB2312" w:hAnsi="FangSong_GB2312" w:eastAsia="FangSong_GB2312" w:cs="FangSong_GB2312"/>
          <w:sz w:val="31"/>
          <w:szCs w:val="31"/>
        </w:rPr>
      </w:pPr>
    </w:p>
    <w:p>
      <w:pPr>
        <w:pStyle w:val="BodyText"/>
        <w:spacing w:line="319" w:lineRule="auto"/>
        <w:rPr/>
      </w:pPr>
      <w:r/>
    </w:p>
    <w:p>
      <w:pPr>
        <w:ind w:left="4" w:firstLine="17"/>
        <w:spacing w:before="100" w:line="370" w:lineRule="auto"/>
        <w:jc w:val="both"/>
        <w:rPr>
          <w:rFonts w:ascii="FangSong_GB2312" w:hAnsi="FangSong_GB2312" w:eastAsia="FangSong_GB2312" w:cs="FangSong_GB2312"/>
          <w:sz w:val="31"/>
          <w:szCs w:val="31"/>
        </w:rPr>
      </w:pPr>
      <w:r>
        <w:rPr>
          <w:rFonts w:ascii="FangSong_GB2312" w:hAnsi="FangSong_GB2312" w:eastAsia="FangSong_GB2312" w:cs="FangSong_GB2312"/>
          <w:sz w:val="31"/>
          <w:szCs w:val="31"/>
          <w:spacing w:val="-8"/>
        </w:rPr>
        <w:t>态化防控，强化农产品质量安全监测，确保重要农产品供应充足</w:t>
      </w:r>
      <w:r>
        <w:rPr>
          <w:rFonts w:ascii="FangSong_GB2312" w:hAnsi="FangSong_GB2312" w:eastAsia="FangSong_GB2312" w:cs="FangSong_GB2312"/>
          <w:sz w:val="31"/>
          <w:szCs w:val="31"/>
          <w:spacing w:val="-9"/>
        </w:rPr>
        <w:t>，市</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0"/>
        </w:rPr>
        <w:t>场价格与需求稳定，力争一季度快检主要农产品样品</w:t>
      </w:r>
      <w:r>
        <w:rPr>
          <w:rFonts w:ascii="FangSong_GB2312" w:hAnsi="FangSong_GB2312" w:eastAsia="FangSong_GB2312" w:cs="FangSong_GB2312"/>
          <w:sz w:val="31"/>
          <w:szCs w:val="31"/>
          <w:spacing w:val="-78"/>
        </w:rPr>
        <w:t xml:space="preserve"> </w:t>
      </w:r>
      <w:r>
        <w:rPr>
          <w:rFonts w:ascii="Times New Roman" w:hAnsi="Times New Roman" w:eastAsia="Times New Roman" w:cs="Times New Roman"/>
          <w:sz w:val="31"/>
          <w:szCs w:val="31"/>
          <w:spacing w:val="-10"/>
        </w:rPr>
        <w:t>0.25</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10"/>
        </w:rPr>
        <w:t>万个以上，</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推动生产主体赋码出证</w:t>
      </w:r>
      <w:r>
        <w:rPr>
          <w:rFonts w:ascii="FangSong_GB2312" w:hAnsi="FangSong_GB2312" w:eastAsia="FangSong_GB2312" w:cs="FangSong_GB2312"/>
          <w:sz w:val="31"/>
          <w:szCs w:val="31"/>
          <w:spacing w:val="-78"/>
        </w:rPr>
        <w:t xml:space="preserve"> </w:t>
      </w:r>
      <w:r>
        <w:rPr>
          <w:rFonts w:ascii="Times New Roman" w:hAnsi="Times New Roman" w:eastAsia="Times New Roman" w:cs="Times New Roman"/>
          <w:sz w:val="31"/>
          <w:szCs w:val="31"/>
          <w:spacing w:val="-7"/>
        </w:rPr>
        <w:t>0.3</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7"/>
        </w:rPr>
        <w:t>万批次，质量安全总体合格率</w:t>
      </w:r>
      <w:r>
        <w:rPr>
          <w:rFonts w:ascii="FangSong_GB2312" w:hAnsi="FangSong_GB2312" w:eastAsia="FangSong_GB2312" w:cs="FangSong_GB2312"/>
          <w:sz w:val="31"/>
          <w:szCs w:val="31"/>
          <w:spacing w:val="-85"/>
        </w:rPr>
        <w:t xml:space="preserve"> </w:t>
      </w:r>
      <w:r>
        <w:rPr>
          <w:rFonts w:ascii="Times New Roman" w:hAnsi="Times New Roman" w:eastAsia="Times New Roman" w:cs="Times New Roman"/>
          <w:sz w:val="31"/>
          <w:szCs w:val="31"/>
          <w:spacing w:val="-7"/>
        </w:rPr>
        <w:t>98%</w:t>
      </w:r>
      <w:r>
        <w:rPr>
          <w:rFonts w:ascii="FangSong_GB2312" w:hAnsi="FangSong_GB2312" w:eastAsia="FangSong_GB2312" w:cs="FangSong_GB2312"/>
          <w:sz w:val="31"/>
          <w:szCs w:val="31"/>
          <w:spacing w:val="-7"/>
        </w:rPr>
        <w:t>以上。</w:t>
      </w:r>
    </w:p>
    <w:p>
      <w:pPr>
        <w:ind w:left="612"/>
        <w:spacing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责任单位：市农业农村局</w:t>
      </w:r>
    </w:p>
    <w:p>
      <w:pPr>
        <w:ind w:firstLine="619"/>
        <w:spacing w:before="250" w:line="366"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13.</w:t>
      </w:r>
      <w:r>
        <w:rPr>
          <w:rFonts w:ascii="Times New Roman" w:hAnsi="Times New Roman" w:eastAsia="Times New Roman" w:cs="Times New Roman"/>
          <w:sz w:val="31"/>
          <w:szCs w:val="31"/>
          <w:b/>
          <w:bCs/>
          <w:spacing w:val="78"/>
          <w:w w:val="101"/>
        </w:rPr>
        <w:t xml:space="preserve"> </w:t>
      </w:r>
      <w:r>
        <w:rPr>
          <w:rFonts w:ascii="KaiTi_GB2312" w:hAnsi="KaiTi_GB2312" w:eastAsia="KaiTi_GB2312" w:cs="KaiTi_GB2312"/>
          <w:sz w:val="31"/>
          <w:szCs w:val="31"/>
          <w:b/>
          <w:bCs/>
          <w:spacing w:val="-6"/>
        </w:rPr>
        <w:t>抓早抓好春耕备耕。</w:t>
      </w:r>
      <w:r>
        <w:rPr>
          <w:rFonts w:ascii="FangSong_GB2312" w:hAnsi="FangSong_GB2312" w:eastAsia="FangSong_GB2312" w:cs="FangSong_GB2312"/>
          <w:sz w:val="31"/>
          <w:szCs w:val="31"/>
          <w:spacing w:val="-6"/>
        </w:rPr>
        <w:t>全面落实春粮种植任务和新一轮粮食生</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产政策措施，及时将省市下达全年粮食生产约</w:t>
      </w:r>
      <w:r>
        <w:rPr>
          <w:rFonts w:ascii="FangSong_GB2312" w:hAnsi="FangSong_GB2312" w:eastAsia="FangSong_GB2312" w:cs="FangSong_GB2312"/>
          <w:sz w:val="31"/>
          <w:szCs w:val="31"/>
          <w:spacing w:val="-8"/>
        </w:rPr>
        <w:t>束性任务目标分解落实</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9"/>
        </w:rPr>
        <w:t>到镇、到村、到户，力争一季度全市完成粮食播种面积</w:t>
      </w:r>
      <w:r>
        <w:rPr>
          <w:rFonts w:ascii="FangSong_GB2312" w:hAnsi="FangSong_GB2312" w:eastAsia="FangSong_GB2312" w:cs="FangSong_GB2312"/>
          <w:sz w:val="31"/>
          <w:szCs w:val="31"/>
          <w:spacing w:val="-77"/>
        </w:rPr>
        <w:t xml:space="preserve"> </w:t>
      </w:r>
      <w:r>
        <w:rPr>
          <w:rFonts w:ascii="Times New Roman" w:hAnsi="Times New Roman" w:eastAsia="Times New Roman" w:cs="Times New Roman"/>
          <w:sz w:val="31"/>
          <w:szCs w:val="31"/>
          <w:spacing w:val="-9"/>
        </w:rPr>
        <w:t>3.18 </w:t>
      </w:r>
      <w:r>
        <w:rPr>
          <w:rFonts w:ascii="FangSong_GB2312" w:hAnsi="FangSong_GB2312" w:eastAsia="FangSong_GB2312" w:cs="FangSong_GB2312"/>
          <w:sz w:val="31"/>
          <w:szCs w:val="31"/>
          <w:spacing w:val="-9"/>
        </w:rPr>
        <w:t>万亩。研</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
        </w:rPr>
        <w:t>究出台稳定发展</w:t>
      </w:r>
      <w:r>
        <w:rPr>
          <w:rFonts w:ascii="FangSong_GB2312" w:hAnsi="FangSong_GB2312" w:eastAsia="FangSong_GB2312" w:cs="FangSong_GB2312"/>
          <w:sz w:val="31"/>
          <w:szCs w:val="31"/>
          <w:spacing w:val="-78"/>
        </w:rPr>
        <w:t xml:space="preserve"> </w:t>
      </w:r>
      <w:r>
        <w:rPr>
          <w:rFonts w:ascii="Times New Roman" w:hAnsi="Times New Roman" w:eastAsia="Times New Roman" w:cs="Times New Roman"/>
          <w:sz w:val="31"/>
          <w:szCs w:val="31"/>
          <w:spacing w:val="-2"/>
        </w:rPr>
        <w:t>2025 </w:t>
      </w:r>
      <w:r>
        <w:rPr>
          <w:rFonts w:ascii="FangSong_GB2312" w:hAnsi="FangSong_GB2312" w:eastAsia="FangSong_GB2312" w:cs="FangSong_GB2312"/>
          <w:sz w:val="31"/>
          <w:szCs w:val="31"/>
          <w:spacing w:val="-2"/>
        </w:rPr>
        <w:t>年粮油生产措施，加快推进高标准农田建设，</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组织农技专家深入田间地头开展技术指导。提</w:t>
      </w:r>
      <w:r>
        <w:rPr>
          <w:rFonts w:ascii="FangSong_GB2312" w:hAnsi="FangSong_GB2312" w:eastAsia="FangSong_GB2312" w:cs="FangSong_GB2312"/>
          <w:sz w:val="31"/>
          <w:szCs w:val="31"/>
          <w:spacing w:val="-8"/>
        </w:rPr>
        <w:t>升春耕质量，做好农资</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储备和农机社会化服务，围绕保障春耕用药、</w:t>
      </w:r>
      <w:r>
        <w:rPr>
          <w:rFonts w:ascii="FangSong_GB2312" w:hAnsi="FangSong_GB2312" w:eastAsia="FangSong_GB2312" w:cs="FangSong_GB2312"/>
          <w:sz w:val="31"/>
          <w:szCs w:val="31"/>
          <w:spacing w:val="-8"/>
        </w:rPr>
        <w:t>用肥安全目标，依法开</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展执法检查活动，保障春耕备耕期间农资质量</w:t>
      </w:r>
      <w:r>
        <w:rPr>
          <w:rFonts w:ascii="FangSong_GB2312" w:hAnsi="FangSong_GB2312" w:eastAsia="FangSong_GB2312" w:cs="FangSong_GB2312"/>
          <w:sz w:val="31"/>
          <w:szCs w:val="31"/>
          <w:spacing w:val="-8"/>
        </w:rPr>
        <w:t>可靠、市场稳定，力争</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一季度全市完成化肥储备</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7"/>
        </w:rPr>
        <w:t>0.3</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7"/>
        </w:rPr>
        <w:t>万吨。</w:t>
      </w:r>
    </w:p>
    <w:p>
      <w:pPr>
        <w:ind w:left="612"/>
        <w:spacing w:before="56"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责任单位：市农业农村局、供销社</w:t>
      </w:r>
    </w:p>
    <w:p>
      <w:pPr>
        <w:ind w:left="3" w:firstLine="615"/>
        <w:spacing w:before="257" w:line="358"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14.</w:t>
      </w:r>
      <w:r>
        <w:rPr>
          <w:rFonts w:ascii="Times New Roman" w:hAnsi="Times New Roman" w:eastAsia="Times New Roman" w:cs="Times New Roman"/>
          <w:sz w:val="31"/>
          <w:szCs w:val="31"/>
          <w:b/>
          <w:bCs/>
          <w:spacing w:val="78"/>
          <w:w w:val="101"/>
        </w:rPr>
        <w:t xml:space="preserve"> </w:t>
      </w:r>
      <w:r>
        <w:rPr>
          <w:rFonts w:ascii="KaiTi_GB2312" w:hAnsi="KaiTi_GB2312" w:eastAsia="KaiTi_GB2312" w:cs="KaiTi_GB2312"/>
          <w:sz w:val="31"/>
          <w:szCs w:val="31"/>
          <w:b/>
          <w:bCs/>
          <w:spacing w:val="-6"/>
        </w:rPr>
        <w:t>推动造林绿化发展。</w:t>
      </w:r>
      <w:r>
        <w:rPr>
          <w:rFonts w:ascii="FangSong_GB2312" w:hAnsi="FangSong_GB2312" w:eastAsia="FangSong_GB2312" w:cs="FangSong_GB2312"/>
          <w:sz w:val="31"/>
          <w:szCs w:val="31"/>
          <w:spacing w:val="-6"/>
        </w:rPr>
        <w:t>抢抓春季造林的黄金季节，提前做好造</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林地落实、林地清理等各项准备工作，提高植树造林成效，力争一季</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6"/>
        </w:rPr>
        <w:t>度完成植树造林</w:t>
      </w:r>
      <w:r>
        <w:rPr>
          <w:rFonts w:ascii="FangSong_GB2312" w:hAnsi="FangSong_GB2312" w:eastAsia="FangSong_GB2312" w:cs="FangSong_GB2312"/>
          <w:sz w:val="31"/>
          <w:szCs w:val="31"/>
          <w:spacing w:val="-83"/>
        </w:rPr>
        <w:t xml:space="preserve"> </w:t>
      </w:r>
      <w:r>
        <w:rPr>
          <w:rFonts w:ascii="Times New Roman" w:hAnsi="Times New Roman" w:eastAsia="Times New Roman" w:cs="Times New Roman"/>
          <w:sz w:val="31"/>
          <w:szCs w:val="31"/>
          <w:spacing w:val="-6"/>
        </w:rPr>
        <w:t>0.91</w:t>
      </w:r>
      <w:r>
        <w:rPr>
          <w:rFonts w:ascii="Times New Roman" w:hAnsi="Times New Roman" w:eastAsia="Times New Roman" w:cs="Times New Roman"/>
          <w:sz w:val="31"/>
          <w:szCs w:val="31"/>
          <w:spacing w:val="21"/>
        </w:rPr>
        <w:t xml:space="preserve"> </w:t>
      </w:r>
      <w:r>
        <w:rPr>
          <w:rFonts w:ascii="FangSong_GB2312" w:hAnsi="FangSong_GB2312" w:eastAsia="FangSong_GB2312" w:cs="FangSong_GB2312"/>
          <w:sz w:val="31"/>
          <w:szCs w:val="31"/>
          <w:spacing w:val="-6"/>
        </w:rPr>
        <w:t>万亩以上，完成年度计划任务的</w:t>
      </w:r>
      <w:r>
        <w:rPr>
          <w:rFonts w:ascii="FangSong_GB2312" w:hAnsi="FangSong_GB2312" w:eastAsia="FangSong_GB2312" w:cs="FangSong_GB2312"/>
          <w:sz w:val="31"/>
          <w:szCs w:val="31"/>
          <w:spacing w:val="-60"/>
        </w:rPr>
        <w:t xml:space="preserve"> </w:t>
      </w:r>
      <w:r>
        <w:rPr>
          <w:rFonts w:ascii="Times New Roman" w:hAnsi="Times New Roman" w:eastAsia="Times New Roman" w:cs="Times New Roman"/>
          <w:sz w:val="31"/>
          <w:szCs w:val="31"/>
          <w:spacing w:val="-6"/>
        </w:rPr>
        <w:t>10</w:t>
      </w:r>
      <w:r>
        <w:rPr>
          <w:rFonts w:ascii="Times New Roman" w:hAnsi="Times New Roman" w:eastAsia="Times New Roman" w:cs="Times New Roman"/>
          <w:sz w:val="31"/>
          <w:szCs w:val="31"/>
          <w:spacing w:val="-7"/>
        </w:rPr>
        <w:t>0%</w:t>
      </w:r>
      <w:r>
        <w:rPr>
          <w:rFonts w:ascii="FangSong_GB2312" w:hAnsi="FangSong_GB2312" w:eastAsia="FangSong_GB2312" w:cs="FangSong_GB2312"/>
          <w:sz w:val="31"/>
          <w:szCs w:val="31"/>
          <w:spacing w:val="-7"/>
        </w:rPr>
        <w:t>。推进松</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5"/>
        </w:rPr>
        <w:t>材线虫病防治，力争一季度完成防治性采伐改造</w:t>
      </w:r>
      <w:r>
        <w:rPr>
          <w:rFonts w:ascii="FangSong_GB2312" w:hAnsi="FangSong_GB2312" w:eastAsia="FangSong_GB2312" w:cs="FangSong_GB2312"/>
          <w:sz w:val="31"/>
          <w:szCs w:val="31"/>
          <w:spacing w:val="-81"/>
        </w:rPr>
        <w:t xml:space="preserve"> </w:t>
      </w:r>
      <w:r>
        <w:rPr>
          <w:rFonts w:ascii="Times New Roman" w:hAnsi="Times New Roman" w:eastAsia="Times New Roman" w:cs="Times New Roman"/>
          <w:sz w:val="31"/>
          <w:szCs w:val="31"/>
          <w:spacing w:val="-5"/>
        </w:rPr>
        <w:t>0.</w:t>
      </w:r>
      <w:r>
        <w:rPr>
          <w:rFonts w:ascii="Times New Roman" w:hAnsi="Times New Roman" w:eastAsia="Times New Roman" w:cs="Times New Roman"/>
          <w:sz w:val="31"/>
          <w:szCs w:val="31"/>
          <w:spacing w:val="-6"/>
        </w:rPr>
        <w:t>2</w:t>
      </w:r>
      <w:r>
        <w:rPr>
          <w:rFonts w:ascii="Times New Roman" w:hAnsi="Times New Roman" w:eastAsia="Times New Roman" w:cs="Times New Roman"/>
          <w:sz w:val="31"/>
          <w:szCs w:val="31"/>
          <w:spacing w:val="21"/>
        </w:rPr>
        <w:t xml:space="preserve"> </w:t>
      </w:r>
      <w:r>
        <w:rPr>
          <w:rFonts w:ascii="FangSong_GB2312" w:hAnsi="FangSong_GB2312" w:eastAsia="FangSong_GB2312" w:cs="FangSong_GB2312"/>
          <w:sz w:val="31"/>
          <w:szCs w:val="31"/>
          <w:spacing w:val="-6"/>
        </w:rPr>
        <w:t>万亩，确保全面</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完成三明市下达任务。</w:t>
      </w:r>
    </w:p>
    <w:p>
      <w:pPr>
        <w:ind w:left="612"/>
        <w:spacing w:before="96"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责任单位：市林业局</w:t>
      </w:r>
    </w:p>
    <w:p>
      <w:pPr>
        <w:ind w:left="619"/>
        <w:spacing w:before="254" w:line="227" w:lineRule="auto"/>
        <w:rPr>
          <w:rFonts w:ascii="SimHei" w:hAnsi="SimHei" w:eastAsia="SimHei" w:cs="SimHei"/>
          <w:sz w:val="31"/>
          <w:szCs w:val="31"/>
        </w:rPr>
      </w:pPr>
      <w:r>
        <w:rPr>
          <w:rFonts w:ascii="SimHei" w:hAnsi="SimHei" w:eastAsia="SimHei" w:cs="SimHei"/>
          <w:sz w:val="31"/>
          <w:szCs w:val="31"/>
          <w:spacing w:val="-8"/>
        </w:rPr>
        <w:t>五、全力促外贸稳外资</w:t>
      </w:r>
    </w:p>
    <w:p>
      <w:pPr>
        <w:ind w:left="21" w:firstLine="598"/>
        <w:spacing w:before="240" w:line="354"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15.</w:t>
      </w:r>
      <w:r>
        <w:rPr>
          <w:rFonts w:ascii="Times New Roman" w:hAnsi="Times New Roman" w:eastAsia="Times New Roman" w:cs="Times New Roman"/>
          <w:sz w:val="31"/>
          <w:szCs w:val="31"/>
          <w:b/>
          <w:bCs/>
          <w:spacing w:val="78"/>
          <w:w w:val="101"/>
        </w:rPr>
        <w:t xml:space="preserve"> </w:t>
      </w:r>
      <w:r>
        <w:rPr>
          <w:rFonts w:ascii="KaiTi_GB2312" w:hAnsi="KaiTi_GB2312" w:eastAsia="KaiTi_GB2312" w:cs="KaiTi_GB2312"/>
          <w:sz w:val="31"/>
          <w:szCs w:val="31"/>
          <w:b/>
          <w:bCs/>
          <w:spacing w:val="-6"/>
        </w:rPr>
        <w:t>推动外贸稳中提质。</w:t>
      </w:r>
      <w:r>
        <w:rPr>
          <w:rFonts w:ascii="FangSong_GB2312" w:hAnsi="FangSong_GB2312" w:eastAsia="FangSong_GB2312" w:cs="FangSong_GB2312"/>
          <w:sz w:val="31"/>
          <w:szCs w:val="31"/>
          <w:spacing w:val="-6"/>
        </w:rPr>
        <w:t>积极应对国际贸易新形势新变化，推动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4"/>
        </w:rPr>
        <w:t>外贸保稳</w:t>
      </w:r>
      <w:r>
        <w:rPr>
          <w:rFonts w:ascii="FangSong_GB2312" w:hAnsi="FangSong_GB2312" w:eastAsia="FangSong_GB2312" w:cs="FangSong_GB2312"/>
          <w:sz w:val="31"/>
          <w:szCs w:val="31"/>
          <w:spacing w:val="-13"/>
        </w:rPr>
        <w:t>促优。梳理生产型外贸重点企业</w:t>
      </w:r>
      <w:r>
        <w:rPr>
          <w:rFonts w:ascii="FangSong_GB2312" w:hAnsi="FangSong_GB2312" w:eastAsia="FangSong_GB2312" w:cs="FangSong_GB2312"/>
          <w:sz w:val="31"/>
          <w:szCs w:val="31"/>
          <w:spacing w:val="-57"/>
        </w:rPr>
        <w:t xml:space="preserve"> </w:t>
      </w:r>
      <w:r>
        <w:rPr>
          <w:rFonts w:ascii="Times New Roman" w:hAnsi="Times New Roman" w:eastAsia="Times New Roman" w:cs="Times New Roman"/>
          <w:sz w:val="31"/>
          <w:szCs w:val="31"/>
          <w:spacing w:val="-13"/>
        </w:rPr>
        <w:t>11 </w:t>
      </w:r>
      <w:r>
        <w:rPr>
          <w:rFonts w:ascii="FangSong_GB2312" w:hAnsi="FangSong_GB2312" w:eastAsia="FangSong_GB2312" w:cs="FangSong_GB2312"/>
          <w:sz w:val="31"/>
          <w:szCs w:val="31"/>
          <w:spacing w:val="-13"/>
        </w:rPr>
        <w:t>家，研究制定领导挂包</w:t>
      </w:r>
      <w:r>
        <w:rPr>
          <w:rFonts w:ascii="FangSong_GB2312" w:hAnsi="FangSong_GB2312" w:eastAsia="FangSong_GB2312" w:cs="FangSong_GB2312"/>
          <w:sz w:val="31"/>
          <w:szCs w:val="31"/>
          <w:spacing w:val="-9"/>
        </w:rPr>
        <w:t>服</w:t>
      </w:r>
    </w:p>
    <w:p>
      <w:pPr>
        <w:spacing w:line="354" w:lineRule="auto"/>
        <w:sectPr>
          <w:footerReference w:type="default" r:id="rId8"/>
          <w:pgSz w:w="11906" w:h="16839"/>
          <w:pgMar w:top="1431" w:right="1343" w:bottom="1193" w:left="1479" w:header="0" w:footer="923" w:gutter="0"/>
        </w:sectPr>
        <w:rPr>
          <w:rFonts w:ascii="FangSong_GB2312" w:hAnsi="FangSong_GB2312" w:eastAsia="FangSong_GB2312" w:cs="FangSong_GB2312"/>
          <w:sz w:val="31"/>
          <w:szCs w:val="31"/>
        </w:rPr>
      </w:pPr>
    </w:p>
    <w:p>
      <w:pPr>
        <w:pStyle w:val="BodyText"/>
        <w:spacing w:line="321" w:lineRule="auto"/>
        <w:rPr/>
      </w:pPr>
      <w:r/>
    </w:p>
    <w:p>
      <w:pPr>
        <w:ind w:firstLine="13"/>
        <w:spacing w:before="100" w:line="363" w:lineRule="auto"/>
        <w:jc w:val="both"/>
        <w:rPr>
          <w:rFonts w:ascii="FangSong_GB2312" w:hAnsi="FangSong_GB2312" w:eastAsia="FangSong_GB2312" w:cs="FangSong_GB2312"/>
          <w:sz w:val="31"/>
          <w:szCs w:val="31"/>
        </w:rPr>
      </w:pPr>
      <w:r>
        <w:rPr>
          <w:rFonts w:ascii="FangSong_GB2312" w:hAnsi="FangSong_GB2312" w:eastAsia="FangSong_GB2312" w:cs="FangSong_GB2312"/>
          <w:sz w:val="31"/>
          <w:szCs w:val="31"/>
          <w:spacing w:val="-8"/>
        </w:rPr>
        <w:t>务生产型外贸企业制度，稳步提升生产型企业出口比重。用好各类春</w:t>
      </w:r>
      <w:r>
        <w:rPr>
          <w:rFonts w:ascii="FangSong_GB2312" w:hAnsi="FangSong_GB2312" w:eastAsia="FangSong_GB2312" w:cs="FangSong_GB2312"/>
          <w:sz w:val="31"/>
          <w:szCs w:val="31"/>
          <w:spacing w:val="8"/>
        </w:rPr>
        <w:t xml:space="preserve"> </w:t>
      </w:r>
      <w:r>
        <w:rPr>
          <w:rFonts w:ascii="FangSong_GB2312" w:hAnsi="FangSong_GB2312" w:eastAsia="FangSong_GB2312" w:cs="FangSong_GB2312"/>
          <w:sz w:val="31"/>
          <w:szCs w:val="31"/>
          <w:spacing w:val="-2"/>
        </w:rPr>
        <w:t>季展会平台，组织企业参加第</w:t>
      </w:r>
      <w:r>
        <w:rPr>
          <w:rFonts w:ascii="FangSong_GB2312" w:hAnsi="FangSong_GB2312" w:eastAsia="FangSong_GB2312" w:cs="FangSong_GB2312"/>
          <w:sz w:val="31"/>
          <w:szCs w:val="31"/>
          <w:spacing w:val="-79"/>
        </w:rPr>
        <w:t xml:space="preserve"> </w:t>
      </w:r>
      <w:r>
        <w:rPr>
          <w:rFonts w:ascii="Times New Roman" w:hAnsi="Times New Roman" w:eastAsia="Times New Roman" w:cs="Times New Roman"/>
          <w:sz w:val="31"/>
          <w:szCs w:val="31"/>
          <w:spacing w:val="-2"/>
        </w:rPr>
        <w:t>33 </w:t>
      </w:r>
      <w:r>
        <w:rPr>
          <w:rFonts w:ascii="FangSong_GB2312" w:hAnsi="FangSong_GB2312" w:eastAsia="FangSong_GB2312" w:cs="FangSong_GB2312"/>
          <w:sz w:val="31"/>
          <w:szCs w:val="31"/>
          <w:spacing w:val="-2"/>
        </w:rPr>
        <w:t>届华交会，帮助企业开拓市场。抓</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住</w:t>
      </w:r>
      <w:r>
        <w:rPr>
          <w:rFonts w:ascii="FangSong_GB2312" w:hAnsi="FangSong_GB2312" w:eastAsia="FangSong_GB2312" w:cs="FangSong_GB2312"/>
          <w:sz w:val="31"/>
          <w:szCs w:val="31"/>
          <w:spacing w:val="-67"/>
        </w:rPr>
        <w:t xml:space="preserve"> </w:t>
      </w:r>
      <w:r>
        <w:rPr>
          <w:rFonts w:ascii="Times New Roman" w:hAnsi="Times New Roman" w:eastAsia="Times New Roman" w:cs="Times New Roman"/>
          <w:sz w:val="31"/>
          <w:szCs w:val="31"/>
        </w:rPr>
        <w:t>RCEP</w:t>
      </w:r>
      <w:r>
        <w:rPr>
          <w:rFonts w:ascii="Times New Roman" w:hAnsi="Times New Roman" w:eastAsia="Times New Roman" w:cs="Times New Roman"/>
          <w:sz w:val="31"/>
          <w:szCs w:val="31"/>
          <w:spacing w:val="3"/>
        </w:rPr>
        <w:t xml:space="preserve"> </w:t>
      </w:r>
      <w:r>
        <w:rPr>
          <w:rFonts w:ascii="FangSong_GB2312" w:hAnsi="FangSong_GB2312" w:eastAsia="FangSong_GB2312" w:cs="FangSong_GB2312"/>
          <w:sz w:val="31"/>
          <w:szCs w:val="31"/>
          <w:spacing w:val="3"/>
        </w:rPr>
        <w:t>协定契机，指导企业用足用好相关政策，积极扩大我市与</w:t>
      </w:r>
      <w:r>
        <w:rPr>
          <w:rFonts w:ascii="FangSong_GB2312" w:hAnsi="FangSong_GB2312" w:eastAsia="FangSong_GB2312" w:cs="FangSong_GB2312"/>
          <w:sz w:val="31"/>
          <w:szCs w:val="31"/>
        </w:rPr>
        <w:t xml:space="preserve"> </w:t>
      </w:r>
      <w:r>
        <w:rPr>
          <w:rFonts w:ascii="Times New Roman" w:hAnsi="Times New Roman" w:eastAsia="Times New Roman" w:cs="Times New Roman"/>
          <w:sz w:val="31"/>
          <w:szCs w:val="31"/>
          <w:spacing w:val="-4"/>
        </w:rPr>
        <w:t>RCEP </w:t>
      </w:r>
      <w:r>
        <w:rPr>
          <w:rFonts w:ascii="FangSong_GB2312" w:hAnsi="FangSong_GB2312" w:eastAsia="FangSong_GB2312" w:cs="FangSong_GB2312"/>
          <w:sz w:val="31"/>
          <w:szCs w:val="31"/>
          <w:spacing w:val="-4"/>
        </w:rPr>
        <w:t>其他成员贸易规模。优化通关环</w:t>
      </w:r>
      <w:r>
        <w:rPr>
          <w:rFonts w:ascii="FangSong_GB2312" w:hAnsi="FangSong_GB2312" w:eastAsia="FangSong_GB2312" w:cs="FangSong_GB2312"/>
          <w:sz w:val="31"/>
          <w:szCs w:val="31"/>
          <w:spacing w:val="-5"/>
        </w:rPr>
        <w:t>境，跟踪服务建新轮胎等重点</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出口企业，做好需求对接。</w:t>
      </w:r>
    </w:p>
    <w:p>
      <w:pPr>
        <w:ind w:left="613"/>
        <w:spacing w:before="57"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责任单位：市工信局、财政局</w:t>
      </w:r>
    </w:p>
    <w:p>
      <w:pPr>
        <w:ind w:left="10" w:firstLine="609"/>
        <w:spacing w:before="244" w:line="365"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16.</w:t>
      </w:r>
      <w:r>
        <w:rPr>
          <w:rFonts w:ascii="Times New Roman" w:hAnsi="Times New Roman" w:eastAsia="Times New Roman" w:cs="Times New Roman"/>
          <w:sz w:val="31"/>
          <w:szCs w:val="31"/>
          <w:b/>
          <w:bCs/>
          <w:spacing w:val="74"/>
          <w:w w:val="101"/>
        </w:rPr>
        <w:t xml:space="preserve"> </w:t>
      </w:r>
      <w:r>
        <w:rPr>
          <w:rFonts w:ascii="KaiTi_GB2312" w:hAnsi="KaiTi_GB2312" w:eastAsia="KaiTi_GB2312" w:cs="KaiTi_GB2312"/>
          <w:sz w:val="31"/>
          <w:szCs w:val="31"/>
          <w:b/>
          <w:bCs/>
          <w:spacing w:val="-6"/>
        </w:rPr>
        <w:t>优化外贸企业金融服务。</w:t>
      </w:r>
      <w:r>
        <w:rPr>
          <w:rFonts w:ascii="FangSong_GB2312" w:hAnsi="FangSong_GB2312" w:eastAsia="FangSong_GB2312" w:cs="FangSong_GB2312"/>
          <w:sz w:val="31"/>
          <w:szCs w:val="31"/>
          <w:spacing w:val="-6"/>
        </w:rPr>
        <w:t>扩容外汇便利化试点，指导银行创</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新“便利化试点</w:t>
      </w:r>
      <w:r>
        <w:rPr>
          <w:rFonts w:ascii="Times New Roman" w:hAnsi="Times New Roman" w:eastAsia="Times New Roman" w:cs="Times New Roman"/>
          <w:sz w:val="31"/>
          <w:szCs w:val="31"/>
          <w:spacing w:val="-3"/>
        </w:rPr>
        <w:t>+</w:t>
      </w:r>
      <w:r>
        <w:rPr>
          <w:rFonts w:ascii="FangSong_GB2312" w:hAnsi="FangSong_GB2312" w:eastAsia="FangSong_GB2312" w:cs="FangSong_GB2312"/>
          <w:sz w:val="31"/>
          <w:szCs w:val="31"/>
          <w:spacing w:val="-3"/>
        </w:rPr>
        <w:t>”产品，为企业争取政策红利。优化企业</w:t>
      </w:r>
      <w:r>
        <w:rPr>
          <w:rFonts w:ascii="FangSong_GB2312" w:hAnsi="FangSong_GB2312" w:eastAsia="FangSong_GB2312" w:cs="FangSong_GB2312"/>
          <w:sz w:val="31"/>
          <w:szCs w:val="31"/>
          <w:spacing w:val="-4"/>
        </w:rPr>
        <w:t>汇率避险</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服务水平，指导银行因企施策设计汇率避险产品，推动首办户拓户增</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8"/>
        </w:rPr>
        <w:t>量、套保率提升。全面推广跨境金融服务平台业务，缓解中小外贸企</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8"/>
        </w:rPr>
        <w:t>业融资难、融资贵困境。做好外汇服务保障，合理引导企业到银行办</w:t>
      </w:r>
      <w:r>
        <w:rPr>
          <w:rFonts w:ascii="FangSong_GB2312" w:hAnsi="FangSong_GB2312" w:eastAsia="FangSong_GB2312" w:cs="FangSong_GB2312"/>
          <w:sz w:val="31"/>
          <w:szCs w:val="31"/>
          <w:spacing w:val="11"/>
        </w:rPr>
        <w:t xml:space="preserve"> </w:t>
      </w:r>
      <w:r>
        <w:rPr>
          <w:rFonts w:ascii="FangSong_GB2312" w:hAnsi="FangSong_GB2312" w:eastAsia="FangSong_GB2312" w:cs="FangSong_GB2312"/>
          <w:sz w:val="31"/>
          <w:szCs w:val="31"/>
          <w:spacing w:val="-8"/>
        </w:rPr>
        <w:t>理名录登记，支持县域企业直接在县域银行办理名录登记。</w:t>
      </w:r>
    </w:p>
    <w:p>
      <w:pPr>
        <w:ind w:left="613"/>
        <w:spacing w:before="58"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责任单位：市工信局、财政局</w:t>
      </w:r>
    </w:p>
    <w:p>
      <w:pPr>
        <w:ind w:left="4" w:firstLine="615"/>
        <w:spacing w:before="259" w:line="357"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17.</w:t>
      </w:r>
      <w:r>
        <w:rPr>
          <w:rFonts w:ascii="Times New Roman" w:hAnsi="Times New Roman" w:eastAsia="Times New Roman" w:cs="Times New Roman"/>
          <w:sz w:val="31"/>
          <w:szCs w:val="31"/>
          <w:b/>
          <w:bCs/>
          <w:spacing w:val="78"/>
          <w:w w:val="101"/>
        </w:rPr>
        <w:t xml:space="preserve"> </w:t>
      </w:r>
      <w:r>
        <w:rPr>
          <w:rFonts w:ascii="KaiTi_GB2312" w:hAnsi="KaiTi_GB2312" w:eastAsia="KaiTi_GB2312" w:cs="KaiTi_GB2312"/>
          <w:sz w:val="31"/>
          <w:szCs w:val="31"/>
          <w:b/>
          <w:bCs/>
          <w:spacing w:val="-6"/>
        </w:rPr>
        <w:t>促进外资保稳做优。</w:t>
      </w:r>
      <w:r>
        <w:rPr>
          <w:rFonts w:ascii="FangSong_GB2312" w:hAnsi="FangSong_GB2312" w:eastAsia="FangSong_GB2312" w:cs="FangSong_GB2312"/>
          <w:sz w:val="31"/>
          <w:szCs w:val="31"/>
          <w:spacing w:val="-6"/>
        </w:rPr>
        <w:t>鼓励企业利润再投资，加快在谈项目落</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地、到资。对新设（含增资）外资项目外方一季度实际到资达</w:t>
      </w:r>
      <w:r>
        <w:rPr>
          <w:rFonts w:ascii="FangSong_GB2312" w:hAnsi="FangSong_GB2312" w:eastAsia="FangSong_GB2312" w:cs="FangSong_GB2312"/>
          <w:sz w:val="31"/>
          <w:szCs w:val="31"/>
          <w:spacing w:val="-81"/>
        </w:rPr>
        <w:t xml:space="preserve"> </w:t>
      </w:r>
      <w:r>
        <w:rPr>
          <w:rFonts w:ascii="Times New Roman" w:hAnsi="Times New Roman" w:eastAsia="Times New Roman" w:cs="Times New Roman"/>
          <w:sz w:val="31"/>
          <w:szCs w:val="31"/>
          <w:spacing w:val="-3"/>
        </w:rPr>
        <w:t>20</w:t>
      </w:r>
      <w:r>
        <w:rPr>
          <w:rFonts w:ascii="Times New Roman" w:hAnsi="Times New Roman" w:eastAsia="Times New Roman" w:cs="Times New Roman"/>
          <w:sz w:val="31"/>
          <w:szCs w:val="31"/>
          <w:spacing w:val="26"/>
        </w:rPr>
        <w:t xml:space="preserve"> </w:t>
      </w:r>
      <w:r>
        <w:rPr>
          <w:rFonts w:ascii="FangSong_GB2312" w:hAnsi="FangSong_GB2312" w:eastAsia="FangSong_GB2312" w:cs="FangSong_GB2312"/>
          <w:sz w:val="31"/>
          <w:szCs w:val="31"/>
          <w:spacing w:val="-3"/>
        </w:rPr>
        <w:t>万</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美元及以上的，本级财政按不高于实际到资额</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3"/>
        </w:rPr>
        <w:t>2%</w:t>
      </w:r>
      <w:r>
        <w:rPr>
          <w:rFonts w:ascii="FangSong_GB2312" w:hAnsi="FangSong_GB2312" w:eastAsia="FangSong_GB2312" w:cs="FangSong_GB2312"/>
          <w:sz w:val="31"/>
          <w:szCs w:val="31"/>
          <w:spacing w:val="-3"/>
        </w:rPr>
        <w:t>比例给予支持；企</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业全年累计实际到资</w:t>
      </w:r>
      <w:r>
        <w:rPr>
          <w:rFonts w:ascii="FangSong_GB2312" w:hAnsi="FangSong_GB2312" w:eastAsia="FangSong_GB2312" w:cs="FangSong_GB2312"/>
          <w:sz w:val="31"/>
          <w:szCs w:val="31"/>
          <w:spacing w:val="-75"/>
        </w:rPr>
        <w:t xml:space="preserve"> </w:t>
      </w:r>
      <w:r>
        <w:rPr>
          <w:rFonts w:ascii="Times New Roman" w:hAnsi="Times New Roman" w:eastAsia="Times New Roman" w:cs="Times New Roman"/>
          <w:sz w:val="31"/>
          <w:szCs w:val="31"/>
          <w:spacing w:val="-3"/>
        </w:rPr>
        <w:t>50</w:t>
      </w:r>
      <w:r>
        <w:rPr>
          <w:rFonts w:ascii="Times New Roman" w:hAnsi="Times New Roman" w:eastAsia="Times New Roman" w:cs="Times New Roman"/>
          <w:sz w:val="31"/>
          <w:szCs w:val="31"/>
          <w:spacing w:val="24"/>
        </w:rPr>
        <w:t xml:space="preserve"> </w:t>
      </w:r>
      <w:r>
        <w:rPr>
          <w:rFonts w:ascii="FangSong_GB2312" w:hAnsi="FangSong_GB2312" w:eastAsia="FangSong_GB2312" w:cs="FangSong_GB2312"/>
          <w:sz w:val="31"/>
          <w:szCs w:val="31"/>
          <w:spacing w:val="-3"/>
        </w:rPr>
        <w:t>万美元及以上的，本级财政按不高</w:t>
      </w:r>
      <w:r>
        <w:rPr>
          <w:rFonts w:ascii="FangSong_GB2312" w:hAnsi="FangSong_GB2312" w:eastAsia="FangSong_GB2312" w:cs="FangSong_GB2312"/>
          <w:sz w:val="31"/>
          <w:szCs w:val="31"/>
          <w:spacing w:val="-4"/>
        </w:rPr>
        <w:t>于实际到</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4"/>
        </w:rPr>
        <w:t>资额</w:t>
      </w:r>
      <w:r>
        <w:rPr>
          <w:rFonts w:ascii="FangSong_GB2312" w:hAnsi="FangSong_GB2312" w:eastAsia="FangSong_GB2312" w:cs="FangSong_GB2312"/>
          <w:sz w:val="31"/>
          <w:szCs w:val="31"/>
          <w:spacing w:val="-51"/>
        </w:rPr>
        <w:t xml:space="preserve"> </w:t>
      </w:r>
      <w:r>
        <w:rPr>
          <w:rFonts w:ascii="Times New Roman" w:hAnsi="Times New Roman" w:eastAsia="Times New Roman" w:cs="Times New Roman"/>
          <w:sz w:val="31"/>
          <w:szCs w:val="31"/>
          <w:spacing w:val="-4"/>
        </w:rPr>
        <w:t>1%</w:t>
      </w:r>
      <w:r>
        <w:rPr>
          <w:rFonts w:ascii="FangSong_GB2312" w:hAnsi="FangSong_GB2312" w:eastAsia="FangSong_GB2312" w:cs="FangSong_GB2312"/>
          <w:sz w:val="31"/>
          <w:szCs w:val="31"/>
          <w:spacing w:val="-4"/>
        </w:rPr>
        <w:t>比例给予支持。实际到资奖励可叠加享受省级、三明市级到</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5"/>
        </w:rPr>
        <w:t>资奖励。</w:t>
      </w:r>
    </w:p>
    <w:p>
      <w:pPr>
        <w:ind w:left="613"/>
        <w:spacing w:before="125"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责任单位：市工信局、财政局</w:t>
      </w:r>
    </w:p>
    <w:p>
      <w:pPr>
        <w:ind w:left="621"/>
        <w:spacing w:before="254" w:line="226" w:lineRule="auto"/>
        <w:outlineLvl w:val="1"/>
        <w:rPr>
          <w:rFonts w:ascii="SimHei" w:hAnsi="SimHei" w:eastAsia="SimHei" w:cs="SimHei"/>
          <w:sz w:val="31"/>
          <w:szCs w:val="31"/>
        </w:rPr>
      </w:pPr>
      <w:r>
        <w:rPr>
          <w:rFonts w:ascii="SimHei" w:hAnsi="SimHei" w:eastAsia="SimHei" w:cs="SimHei"/>
          <w:sz w:val="31"/>
          <w:szCs w:val="31"/>
          <w:spacing w:val="-8"/>
        </w:rPr>
        <w:t>六、优化提升发展环境</w:t>
      </w:r>
    </w:p>
    <w:p>
      <w:pPr>
        <w:spacing w:before="243" w:line="219" w:lineRule="auto"/>
        <w:jc w:val="right"/>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18.  </w:t>
      </w:r>
      <w:r>
        <w:rPr>
          <w:rFonts w:ascii="KaiTi_GB2312" w:hAnsi="KaiTi_GB2312" w:eastAsia="KaiTi_GB2312" w:cs="KaiTi_GB2312"/>
          <w:sz w:val="31"/>
          <w:szCs w:val="31"/>
          <w:b/>
          <w:bCs/>
          <w:spacing w:val="-6"/>
        </w:rPr>
        <w:t>打造优质市场经营服务环境。</w:t>
      </w:r>
      <w:r>
        <w:rPr>
          <w:rFonts w:ascii="FangSong_GB2312" w:hAnsi="FangSong_GB2312" w:eastAsia="FangSong_GB2312" w:cs="FangSong_GB2312"/>
          <w:sz w:val="31"/>
          <w:szCs w:val="31"/>
          <w:spacing w:val="-6"/>
        </w:rPr>
        <w:t>建立“无证明”运行机制和证</w:t>
      </w:r>
    </w:p>
    <w:p>
      <w:pPr>
        <w:spacing w:line="219" w:lineRule="auto"/>
        <w:sectPr>
          <w:footerReference w:type="default" r:id="rId9"/>
          <w:pgSz w:w="11906" w:h="16839"/>
          <w:pgMar w:top="1431" w:right="1343" w:bottom="1196" w:left="1479" w:header="0" w:footer="923" w:gutter="0"/>
        </w:sectPr>
        <w:rPr>
          <w:rFonts w:ascii="FangSong_GB2312" w:hAnsi="FangSong_GB2312" w:eastAsia="FangSong_GB2312" w:cs="FangSong_GB2312"/>
          <w:sz w:val="31"/>
          <w:szCs w:val="31"/>
        </w:rPr>
      </w:pPr>
    </w:p>
    <w:p>
      <w:pPr>
        <w:pStyle w:val="BodyText"/>
        <w:spacing w:line="324" w:lineRule="auto"/>
        <w:rPr/>
      </w:pPr>
      <w:r/>
    </w:p>
    <w:p>
      <w:pPr>
        <w:ind w:left="6" w:right="88" w:firstLine="27"/>
        <w:spacing w:before="101" w:line="364" w:lineRule="auto"/>
        <w:jc w:val="both"/>
        <w:rPr>
          <w:rFonts w:ascii="FangSong_GB2312" w:hAnsi="FangSong_GB2312" w:eastAsia="FangSong_GB2312" w:cs="FangSong_GB2312"/>
          <w:sz w:val="31"/>
          <w:szCs w:val="31"/>
        </w:rPr>
      </w:pPr>
      <w:r>
        <w:rPr>
          <w:rFonts w:ascii="FangSong_GB2312" w:hAnsi="FangSong_GB2312" w:eastAsia="FangSong_GB2312" w:cs="FangSong_GB2312"/>
          <w:sz w:val="31"/>
          <w:szCs w:val="31"/>
          <w:spacing w:val="-9"/>
        </w:rPr>
        <w:t>明事项清单动态调整机制，扩大容缺事项受理范围，落实缺证等信息</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17"/>
        </w:rPr>
        <w:t>“最多采一次”；升级完善线上办事平台，开</w:t>
      </w:r>
      <w:r>
        <w:rPr>
          <w:rFonts w:ascii="FangSong_GB2312" w:hAnsi="FangSong_GB2312" w:eastAsia="FangSong_GB2312" w:cs="FangSong_GB2312"/>
          <w:sz w:val="31"/>
          <w:szCs w:val="31"/>
          <w:spacing w:val="-18"/>
        </w:rPr>
        <w:t>发优化码上取号、办事等</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5"/>
        </w:rPr>
        <w:t>“码上服务”；优化提升“</w:t>
      </w:r>
      <w:r>
        <w:rPr>
          <w:rFonts w:ascii="Times New Roman" w:hAnsi="Times New Roman" w:eastAsia="Times New Roman" w:cs="Times New Roman"/>
          <w:sz w:val="31"/>
          <w:szCs w:val="31"/>
          <w:spacing w:val="-15"/>
        </w:rPr>
        <w:t>e </w:t>
      </w:r>
      <w:r>
        <w:rPr>
          <w:rFonts w:ascii="FangSong_GB2312" w:hAnsi="FangSong_GB2312" w:eastAsia="FangSong_GB2312" w:cs="FangSong_GB2312"/>
          <w:sz w:val="31"/>
          <w:szCs w:val="31"/>
          <w:spacing w:val="-15"/>
        </w:rPr>
        <w:t>政务”</w:t>
      </w:r>
      <w:r>
        <w:rPr>
          <w:rFonts w:ascii="FangSong_GB2312" w:hAnsi="FangSong_GB2312" w:eastAsia="FangSong_GB2312" w:cs="FangSong_GB2312"/>
          <w:sz w:val="31"/>
          <w:szCs w:val="31"/>
          <w:spacing w:val="-116"/>
        </w:rPr>
        <w:t xml:space="preserve"> </w:t>
      </w:r>
      <w:r>
        <w:rPr>
          <w:rFonts w:ascii="FangSong_GB2312" w:hAnsi="FangSong_GB2312" w:eastAsia="FangSong_GB2312" w:cs="FangSong_GB2312"/>
          <w:sz w:val="31"/>
          <w:szCs w:val="31"/>
          <w:spacing w:val="-15"/>
        </w:rPr>
        <w:t>自助办、视频办等线下自助办</w:t>
      </w:r>
      <w:r>
        <w:rPr>
          <w:rFonts w:ascii="FangSong_GB2312" w:hAnsi="FangSong_GB2312" w:eastAsia="FangSong_GB2312" w:cs="FangSong_GB2312"/>
          <w:sz w:val="31"/>
          <w:szCs w:val="31"/>
          <w:spacing w:val="-16"/>
        </w:rPr>
        <w:t>理服</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3"/>
        </w:rPr>
        <w:t>务，加快形成</w:t>
      </w:r>
      <w:r>
        <w:rPr>
          <w:rFonts w:ascii="FangSong_GB2312" w:hAnsi="FangSong_GB2312" w:eastAsia="FangSong_GB2312" w:cs="FangSong_GB2312"/>
          <w:sz w:val="31"/>
          <w:szCs w:val="31"/>
          <w:spacing w:val="-53"/>
        </w:rPr>
        <w:t xml:space="preserve"> </w:t>
      </w:r>
      <w:r>
        <w:rPr>
          <w:rFonts w:ascii="Times New Roman" w:hAnsi="Times New Roman" w:eastAsia="Times New Roman" w:cs="Times New Roman"/>
          <w:sz w:val="31"/>
          <w:szCs w:val="31"/>
          <w:spacing w:val="-3"/>
        </w:rPr>
        <w:t>15 </w:t>
      </w:r>
      <w:r>
        <w:rPr>
          <w:rFonts w:ascii="FangSong_GB2312" w:hAnsi="FangSong_GB2312" w:eastAsia="FangSong_GB2312" w:cs="FangSong_GB2312"/>
          <w:sz w:val="31"/>
          <w:szCs w:val="31"/>
          <w:spacing w:val="-3"/>
        </w:rPr>
        <w:t>分钟便民服务圈；深入推进企业信息变</w:t>
      </w:r>
      <w:r>
        <w:rPr>
          <w:rFonts w:ascii="FangSong_GB2312" w:hAnsi="FangSong_GB2312" w:eastAsia="FangSong_GB2312" w:cs="FangSong_GB2312"/>
          <w:sz w:val="31"/>
          <w:szCs w:val="31"/>
          <w:spacing w:val="-4"/>
        </w:rPr>
        <w:t>更、开办餐</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7"/>
        </w:rPr>
        <w:t>饮店、企业注销登记等市场监管领域“高效办</w:t>
      </w:r>
      <w:r>
        <w:rPr>
          <w:rFonts w:ascii="FangSong_GB2312" w:hAnsi="FangSong_GB2312" w:eastAsia="FangSong_GB2312" w:cs="FangSong_GB2312"/>
          <w:sz w:val="31"/>
          <w:szCs w:val="31"/>
          <w:spacing w:val="-18"/>
        </w:rPr>
        <w:t>成一件事”，推进登记注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册便利化，力争一季度新登记市场主体</w:t>
      </w:r>
      <w:r>
        <w:rPr>
          <w:rFonts w:ascii="FangSong_GB2312" w:hAnsi="FangSong_GB2312" w:eastAsia="FangSong_GB2312" w:cs="FangSong_GB2312"/>
          <w:sz w:val="31"/>
          <w:szCs w:val="31"/>
          <w:spacing w:val="-69"/>
        </w:rPr>
        <w:t xml:space="preserve"> </w:t>
      </w:r>
      <w:r>
        <w:rPr>
          <w:rFonts w:ascii="Times New Roman" w:hAnsi="Times New Roman" w:eastAsia="Times New Roman" w:cs="Times New Roman"/>
          <w:sz w:val="31"/>
          <w:szCs w:val="31"/>
          <w:spacing w:val="-8"/>
        </w:rPr>
        <w:t>0.08</w:t>
      </w:r>
      <w:r>
        <w:rPr>
          <w:rFonts w:ascii="Times New Roman" w:hAnsi="Times New Roman" w:eastAsia="Times New Roman" w:cs="Times New Roman"/>
          <w:sz w:val="31"/>
          <w:szCs w:val="31"/>
          <w:spacing w:val="18"/>
        </w:rPr>
        <w:t xml:space="preserve"> </w:t>
      </w:r>
      <w:r>
        <w:rPr>
          <w:rFonts w:ascii="FangSong_GB2312" w:hAnsi="FangSong_GB2312" w:eastAsia="FangSong_GB2312" w:cs="FangSong_GB2312"/>
          <w:sz w:val="31"/>
          <w:szCs w:val="31"/>
          <w:spacing w:val="-8"/>
        </w:rPr>
        <w:t>万户。</w:t>
      </w:r>
    </w:p>
    <w:p>
      <w:pPr>
        <w:ind w:left="609"/>
        <w:spacing w:before="52" w:line="227" w:lineRule="auto"/>
        <w:rPr>
          <w:rFonts w:ascii="KaiTi_GB2312" w:hAnsi="KaiTi_GB2312" w:eastAsia="KaiTi_GB2312" w:cs="KaiTi_GB2312"/>
          <w:sz w:val="31"/>
          <w:szCs w:val="31"/>
        </w:rPr>
      </w:pPr>
      <w:r>
        <w:rPr>
          <w:rFonts w:ascii="KaiTi_GB2312" w:hAnsi="KaiTi_GB2312" w:eastAsia="KaiTi_GB2312" w:cs="KaiTi_GB2312"/>
          <w:sz w:val="31"/>
          <w:szCs w:val="31"/>
          <w:spacing w:val="-18"/>
        </w:rPr>
        <w:t>责任单位：市发改局、行政服务中心管委会、市场监管局</w:t>
      </w:r>
      <w:r>
        <w:rPr>
          <w:rFonts w:ascii="FangSong_GB2312" w:hAnsi="FangSong_GB2312" w:eastAsia="FangSong_GB2312" w:cs="FangSong_GB2312"/>
          <w:sz w:val="31"/>
          <w:szCs w:val="31"/>
          <w:spacing w:val="-18"/>
        </w:rPr>
        <w:t>、</w:t>
      </w:r>
      <w:r>
        <w:rPr>
          <w:rFonts w:ascii="KaiTi_GB2312" w:hAnsi="KaiTi_GB2312" w:eastAsia="KaiTi_GB2312" w:cs="KaiTi_GB2312"/>
          <w:sz w:val="31"/>
          <w:szCs w:val="31"/>
          <w:spacing w:val="-18"/>
        </w:rPr>
        <w:t>司法局</w:t>
      </w:r>
    </w:p>
    <w:p>
      <w:pPr>
        <w:ind w:left="1" w:right="16" w:firstLine="615"/>
        <w:spacing w:before="242" w:line="366"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3"/>
        </w:rPr>
        <w:t>19.  </w:t>
      </w:r>
      <w:r>
        <w:rPr>
          <w:rFonts w:ascii="KaiTi_GB2312" w:hAnsi="KaiTi_GB2312" w:eastAsia="KaiTi_GB2312" w:cs="KaiTi_GB2312"/>
          <w:sz w:val="31"/>
          <w:szCs w:val="31"/>
          <w:b/>
          <w:bCs/>
          <w:spacing w:val="-13"/>
        </w:rPr>
        <w:t>组织开展走访对接活动。</w:t>
      </w:r>
      <w:r>
        <w:rPr>
          <w:rFonts w:ascii="FangSong_GB2312" w:hAnsi="FangSong_GB2312" w:eastAsia="FangSong_GB2312" w:cs="FangSong_GB2312"/>
          <w:sz w:val="31"/>
          <w:szCs w:val="31"/>
          <w:spacing w:val="-13"/>
        </w:rPr>
        <w:t>利用元旦、春节期间客商返乡节点，</w:t>
      </w:r>
      <w:r>
        <w:rPr>
          <w:rFonts w:ascii="FangSong_GB2312" w:hAnsi="FangSong_GB2312" w:eastAsia="FangSong_GB2312" w:cs="FangSong_GB2312"/>
          <w:sz w:val="31"/>
          <w:szCs w:val="31"/>
          <w:spacing w:val="1"/>
        </w:rPr>
        <w:t xml:space="preserve"> </w:t>
      </w:r>
      <w:r>
        <w:rPr>
          <w:rFonts w:ascii="FangSong_GB2312" w:hAnsi="FangSong_GB2312" w:eastAsia="FangSong_GB2312" w:cs="FangSong_GB2312"/>
          <w:sz w:val="31"/>
          <w:szCs w:val="31"/>
          <w:spacing w:val="-7"/>
        </w:rPr>
        <w:t>精心组织各类招商推介及“福见永安</w:t>
      </w:r>
      <w:r>
        <w:rPr>
          <w:rFonts w:ascii="FangSong_GB2312" w:hAnsi="FangSong_GB2312" w:eastAsia="FangSong_GB2312" w:cs="FangSong_GB2312"/>
          <w:sz w:val="31"/>
          <w:szCs w:val="31"/>
          <w:spacing w:val="-7"/>
        </w:rPr>
        <w:t xml:space="preserve">  </w:t>
      </w:r>
      <w:r>
        <w:rPr>
          <w:rFonts w:ascii="FangSong_GB2312" w:hAnsi="FangSong_GB2312" w:eastAsia="FangSong_GB2312" w:cs="FangSong_GB2312"/>
          <w:sz w:val="31"/>
          <w:szCs w:val="31"/>
          <w:spacing w:val="-7"/>
        </w:rPr>
        <w:t>山区状元”永安</w:t>
      </w:r>
      <w:r>
        <w:rPr>
          <w:rFonts w:ascii="FangSong_GB2312" w:hAnsi="FangSong_GB2312" w:eastAsia="FangSong_GB2312" w:cs="FangSong_GB2312"/>
          <w:sz w:val="31"/>
          <w:szCs w:val="31"/>
          <w:spacing w:val="-8"/>
        </w:rPr>
        <w:t>市走近首都推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介周系列活动，统筹工商联等部门力量，推动各级党政领导和有关部</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7"/>
        </w:rPr>
        <w:t>门负责同志采取上门看望、茶叙座谈等形式，走访看望返乡企业家、</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8"/>
        </w:rPr>
        <w:t>专家人才和各界人士，并建立健全常态化沟通联系机制，了解掌握企</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8"/>
        </w:rPr>
        <w:t>业经营问题、建议意见等情况，积极宣传推介永安特色产业链、招商</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8"/>
        </w:rPr>
        <w:t>环境，鼓励更多在外专家人才、优秀人士回永投资、创业、兴业。组</w:t>
      </w:r>
      <w:r>
        <w:rPr>
          <w:rFonts w:ascii="FangSong_GB2312" w:hAnsi="FangSong_GB2312" w:eastAsia="FangSong_GB2312" w:cs="FangSong_GB2312"/>
          <w:sz w:val="31"/>
          <w:szCs w:val="31"/>
          <w:spacing w:val="17"/>
        </w:rPr>
        <w:t xml:space="preserve"> </w:t>
      </w:r>
      <w:r>
        <w:rPr>
          <w:rFonts w:ascii="FangSong_GB2312" w:hAnsi="FangSong_GB2312" w:eastAsia="FangSong_GB2312" w:cs="FangSong_GB2312"/>
          <w:sz w:val="31"/>
          <w:szCs w:val="31"/>
          <w:spacing w:val="-6"/>
        </w:rPr>
        <w:t>织动员民营企业家、商会会员在元旦、春节期间走</w:t>
      </w:r>
      <w:r>
        <w:rPr>
          <w:rFonts w:ascii="FangSong_GB2312" w:hAnsi="FangSong_GB2312" w:eastAsia="FangSong_GB2312" w:cs="FangSong_GB2312"/>
          <w:sz w:val="31"/>
          <w:szCs w:val="31"/>
          <w:spacing w:val="-7"/>
        </w:rPr>
        <w:t>访慰问困难群众，</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6"/>
        </w:rPr>
        <w:t>助力乡村振兴。</w:t>
      </w:r>
    </w:p>
    <w:p>
      <w:pPr>
        <w:ind w:left="609"/>
        <w:spacing w:before="57" w:line="218" w:lineRule="auto"/>
        <w:rPr>
          <w:rFonts w:ascii="KaiTi_GB2312" w:hAnsi="KaiTi_GB2312" w:eastAsia="KaiTi_GB2312" w:cs="KaiTi_GB2312"/>
          <w:sz w:val="31"/>
          <w:szCs w:val="31"/>
        </w:rPr>
      </w:pPr>
      <w:r>
        <w:rPr>
          <w:rFonts w:ascii="KaiTi_GB2312" w:hAnsi="KaiTi_GB2312" w:eastAsia="KaiTi_GB2312" w:cs="KaiTi_GB2312"/>
          <w:sz w:val="31"/>
          <w:szCs w:val="31"/>
          <w:spacing w:val="-8"/>
        </w:rPr>
        <w:t>责任单位：市工信局、发改局、人社局、工商联</w:t>
      </w:r>
    </w:p>
    <w:p>
      <w:pPr>
        <w:ind w:firstLine="603"/>
        <w:spacing w:before="256" w:line="363"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5"/>
        </w:rPr>
        <w:t>20.  </w:t>
      </w:r>
      <w:r>
        <w:rPr>
          <w:rFonts w:ascii="KaiTi_GB2312" w:hAnsi="KaiTi_GB2312" w:eastAsia="KaiTi_GB2312" w:cs="KaiTi_GB2312"/>
          <w:sz w:val="31"/>
          <w:szCs w:val="31"/>
          <w:b/>
          <w:bCs/>
          <w:spacing w:val="-5"/>
        </w:rPr>
        <w:t>强化项目要素保障。</w:t>
      </w:r>
      <w:r>
        <w:rPr>
          <w:rFonts w:ascii="FangSong_GB2312" w:hAnsi="FangSong_GB2312" w:eastAsia="FangSong_GB2312" w:cs="FangSong_GB2312"/>
          <w:sz w:val="31"/>
          <w:szCs w:val="31"/>
          <w:spacing w:val="-5"/>
        </w:rPr>
        <w:t>梳理重大项目要素保障清单，主动</w:t>
      </w:r>
      <w:r>
        <w:rPr>
          <w:rFonts w:ascii="FangSong_GB2312" w:hAnsi="FangSong_GB2312" w:eastAsia="FangSong_GB2312" w:cs="FangSong_GB2312"/>
          <w:sz w:val="31"/>
          <w:szCs w:val="31"/>
          <w:spacing w:val="-6"/>
        </w:rPr>
        <w:t>对接</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4"/>
        </w:rPr>
        <w:t>省市争取政策指标优先支持，特别对列入“两重”“两新”、省市重点、</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8"/>
        </w:rPr>
        <w:t>民生工程等项目，优先保障新增建设用地指标，实施“即报即审、绿</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8"/>
        </w:rPr>
        <w:t>色通道、跟踪服务”审批机制，加快推进永安抽水蓄能电站、福建水</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7"/>
        </w:rPr>
        <w:t>利电力职业技术学院二期等项目用地用林审核审批，确保重</w:t>
      </w:r>
      <w:r>
        <w:rPr>
          <w:rFonts w:ascii="FangSong_GB2312" w:hAnsi="FangSong_GB2312" w:eastAsia="FangSong_GB2312" w:cs="FangSong_GB2312"/>
          <w:sz w:val="31"/>
          <w:szCs w:val="31"/>
          <w:spacing w:val="-8"/>
        </w:rPr>
        <w:t>点项目早</w:t>
      </w:r>
    </w:p>
    <w:p>
      <w:pPr>
        <w:spacing w:line="363" w:lineRule="auto"/>
        <w:sectPr>
          <w:footerReference w:type="default" r:id="rId10"/>
          <w:pgSz w:w="11906" w:h="16839"/>
          <w:pgMar w:top="1431" w:right="1255" w:bottom="1196" w:left="1482" w:header="0" w:footer="923" w:gutter="0"/>
        </w:sectPr>
        <w:rPr>
          <w:rFonts w:ascii="FangSong_GB2312" w:hAnsi="FangSong_GB2312" w:eastAsia="FangSong_GB2312" w:cs="FangSong_GB2312"/>
          <w:sz w:val="31"/>
          <w:szCs w:val="31"/>
        </w:rPr>
      </w:pPr>
    </w:p>
    <w:p>
      <w:pPr>
        <w:pStyle w:val="BodyText"/>
        <w:spacing w:line="321" w:lineRule="auto"/>
        <w:rPr/>
      </w:pPr>
      <w:r/>
    </w:p>
    <w:p>
      <w:pPr>
        <w:ind w:left="613" w:right="457" w:hanging="546"/>
        <w:spacing w:before="101" w:line="353" w:lineRule="auto"/>
        <w:rPr>
          <w:rFonts w:ascii="KaiTi_GB2312" w:hAnsi="KaiTi_GB2312" w:eastAsia="KaiTi_GB2312" w:cs="KaiTi_GB2312"/>
          <w:sz w:val="31"/>
          <w:szCs w:val="31"/>
        </w:rPr>
      </w:pPr>
      <w:r>
        <w:rPr>
          <w:rFonts w:ascii="FangSong_GB2312" w:hAnsi="FangSong_GB2312" w:eastAsia="FangSong_GB2312" w:cs="FangSong_GB2312"/>
          <w:sz w:val="31"/>
          <w:szCs w:val="31"/>
          <w:spacing w:val="-12"/>
        </w:rPr>
        <w:t>日落地开工。抓好批而未供和闲置土地处置，加快盘活闲置资产。</w:t>
      </w:r>
      <w:r>
        <w:rPr>
          <w:rFonts w:ascii="FangSong_GB2312" w:hAnsi="FangSong_GB2312" w:eastAsia="FangSong_GB2312" w:cs="FangSong_GB2312"/>
          <w:sz w:val="31"/>
          <w:szCs w:val="31"/>
          <w:spacing w:val="1"/>
        </w:rPr>
        <w:t xml:space="preserve"> </w:t>
      </w:r>
      <w:r>
        <w:rPr>
          <w:rFonts w:ascii="KaiTi_GB2312" w:hAnsi="KaiTi_GB2312" w:eastAsia="KaiTi_GB2312" w:cs="KaiTi_GB2312"/>
          <w:sz w:val="31"/>
          <w:szCs w:val="31"/>
          <w:spacing w:val="-11"/>
        </w:rPr>
        <w:t>责任单位：市发改局、</w:t>
      </w:r>
      <w:r>
        <w:rPr>
          <w:rFonts w:ascii="KaiTi_GB2312" w:hAnsi="KaiTi_GB2312" w:eastAsia="KaiTi_GB2312" w:cs="KaiTi_GB2312"/>
          <w:sz w:val="31"/>
          <w:szCs w:val="31"/>
          <w:spacing w:val="-82"/>
        </w:rPr>
        <w:t xml:space="preserve"> </w:t>
      </w:r>
      <w:r>
        <w:rPr>
          <w:rFonts w:ascii="KaiTi_GB2312" w:hAnsi="KaiTi_GB2312" w:eastAsia="KaiTi_GB2312" w:cs="KaiTi_GB2312"/>
          <w:sz w:val="31"/>
          <w:szCs w:val="31"/>
          <w:spacing w:val="-11"/>
        </w:rPr>
        <w:t>自然资源局、林业局</w:t>
      </w:r>
    </w:p>
    <w:p>
      <w:pPr>
        <w:ind w:right="85" w:firstLine="607"/>
        <w:spacing w:before="57" w:line="364"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5"/>
        </w:rPr>
        <w:t>21.</w:t>
      </w:r>
      <w:r>
        <w:rPr>
          <w:rFonts w:ascii="Times New Roman" w:hAnsi="Times New Roman" w:eastAsia="Times New Roman" w:cs="Times New Roman"/>
          <w:sz w:val="31"/>
          <w:szCs w:val="31"/>
          <w:b/>
          <w:bCs/>
          <w:spacing w:val="67"/>
        </w:rPr>
        <w:t xml:space="preserve"> </w:t>
      </w:r>
      <w:r>
        <w:rPr>
          <w:rFonts w:ascii="KaiTi_GB2312" w:hAnsi="KaiTi_GB2312" w:eastAsia="KaiTi_GB2312" w:cs="KaiTi_GB2312"/>
          <w:sz w:val="31"/>
          <w:szCs w:val="31"/>
          <w:b/>
          <w:bCs/>
          <w:spacing w:val="-15"/>
        </w:rPr>
        <w:t>保障企业用工需求</w:t>
      </w:r>
      <w:r>
        <w:rPr>
          <w:rFonts w:ascii="FangSong_GB2312" w:hAnsi="FangSong_GB2312" w:eastAsia="FangSong_GB2312" w:cs="FangSong_GB2312"/>
          <w:sz w:val="31"/>
          <w:szCs w:val="31"/>
          <w:spacing w:val="-15"/>
        </w:rPr>
        <w:t>。对各类社会机构（含商会）、企业</w:t>
      </w:r>
      <w:r>
        <w:rPr>
          <w:rFonts w:ascii="FangSong_GB2312" w:hAnsi="FangSong_GB2312" w:eastAsia="FangSong_GB2312" w:cs="FangSong_GB2312"/>
          <w:sz w:val="31"/>
          <w:szCs w:val="31"/>
          <w:spacing w:val="-16"/>
        </w:rPr>
        <w:t>“老带</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6"/>
        </w:rPr>
        <w:t>新”员工，为我市辖区内企业引进劳动力且稳定用</w:t>
      </w:r>
      <w:r>
        <w:rPr>
          <w:rFonts w:ascii="FangSong_GB2312" w:hAnsi="FangSong_GB2312" w:eastAsia="FangSong_GB2312" w:cs="FangSong_GB2312"/>
          <w:sz w:val="31"/>
          <w:szCs w:val="31"/>
          <w:spacing w:val="-17"/>
        </w:rPr>
        <w:t>工</w:t>
      </w:r>
      <w:r>
        <w:rPr>
          <w:rFonts w:ascii="FangSong_GB2312" w:hAnsi="FangSong_GB2312" w:eastAsia="FangSong_GB2312" w:cs="FangSong_GB2312"/>
          <w:sz w:val="31"/>
          <w:szCs w:val="31"/>
          <w:spacing w:val="-83"/>
        </w:rPr>
        <w:t xml:space="preserve"> </w:t>
      </w:r>
      <w:r>
        <w:rPr>
          <w:rFonts w:ascii="Times New Roman" w:hAnsi="Times New Roman" w:eastAsia="Times New Roman" w:cs="Times New Roman"/>
          <w:sz w:val="31"/>
          <w:szCs w:val="31"/>
          <w:spacing w:val="-17"/>
        </w:rPr>
        <w:t>6 </w:t>
      </w:r>
      <w:r>
        <w:rPr>
          <w:rFonts w:ascii="FangSong_GB2312" w:hAnsi="FangSong_GB2312" w:eastAsia="FangSong_GB2312" w:cs="FangSong_GB2312"/>
          <w:sz w:val="31"/>
          <w:szCs w:val="31"/>
          <w:spacing w:val="-17"/>
        </w:rPr>
        <w:t>个月以上的（提</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
        </w:rPr>
        <w:t>供一项社会保险作为认定条件</w:t>
      </w:r>
      <w:r>
        <w:rPr>
          <w:rFonts w:ascii="FangSong_GB2312" w:hAnsi="FangSong_GB2312" w:eastAsia="FangSong_GB2312" w:cs="FangSong_GB2312"/>
          <w:sz w:val="31"/>
          <w:szCs w:val="31"/>
          <w:spacing w:val="-78"/>
        </w:rPr>
        <w:t>），</w:t>
      </w:r>
      <w:r>
        <w:rPr>
          <w:rFonts w:ascii="FangSong_GB2312" w:hAnsi="FangSong_GB2312" w:eastAsia="FangSong_GB2312" w:cs="FangSong_GB2312"/>
          <w:sz w:val="31"/>
          <w:szCs w:val="31"/>
          <w:spacing w:val="-2"/>
        </w:rPr>
        <w:t>按每吸纳一名毕业</w:t>
      </w:r>
      <w:r>
        <w:rPr>
          <w:rFonts w:ascii="FangSong_GB2312" w:hAnsi="FangSong_GB2312" w:eastAsia="FangSong_GB2312" w:cs="FangSong_GB2312"/>
          <w:sz w:val="31"/>
          <w:szCs w:val="31"/>
          <w:spacing w:val="-3"/>
        </w:rPr>
        <w:t>年度高校毕业生</w:t>
      </w:r>
      <w:r>
        <w:rPr>
          <w:rFonts w:ascii="FangSong_GB2312" w:hAnsi="FangSong_GB2312" w:eastAsia="FangSong_GB2312" w:cs="FangSong_GB2312"/>
          <w:sz w:val="31"/>
          <w:szCs w:val="31"/>
          <w:spacing w:val="1"/>
        </w:rPr>
        <w:t xml:space="preserve"> </w:t>
      </w:r>
      <w:r>
        <w:rPr>
          <w:rFonts w:ascii="FangSong_GB2312" w:hAnsi="FangSong_GB2312" w:eastAsia="FangSong_GB2312" w:cs="FangSong_GB2312"/>
          <w:sz w:val="31"/>
          <w:szCs w:val="31"/>
          <w:spacing w:val="-4"/>
        </w:rPr>
        <w:t>（大专及以上）和就业困难人员给予每人</w:t>
      </w:r>
      <w:r>
        <w:rPr>
          <w:rFonts w:ascii="FangSong_GB2312" w:hAnsi="FangSong_GB2312" w:eastAsia="FangSong_GB2312" w:cs="FangSong_GB2312"/>
          <w:sz w:val="31"/>
          <w:szCs w:val="31"/>
          <w:spacing w:val="-35"/>
        </w:rPr>
        <w:t xml:space="preserve"> </w:t>
      </w:r>
      <w:r>
        <w:rPr>
          <w:rFonts w:ascii="Times New Roman" w:hAnsi="Times New Roman" w:eastAsia="Times New Roman" w:cs="Times New Roman"/>
          <w:sz w:val="31"/>
          <w:szCs w:val="31"/>
          <w:spacing w:val="-4"/>
        </w:rPr>
        <w:t>1000</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4"/>
        </w:rPr>
        <w:t>元、技能人才（中级</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6"/>
        </w:rPr>
        <w:t>技能证书及以上）给予每人</w:t>
      </w:r>
      <w:r>
        <w:rPr>
          <w:rFonts w:ascii="FangSong_GB2312" w:hAnsi="FangSong_GB2312" w:eastAsia="FangSong_GB2312" w:cs="FangSong_GB2312"/>
          <w:sz w:val="31"/>
          <w:szCs w:val="31"/>
          <w:spacing w:val="-76"/>
        </w:rPr>
        <w:t xml:space="preserve"> </w:t>
      </w:r>
      <w:r>
        <w:rPr>
          <w:rFonts w:ascii="Times New Roman" w:hAnsi="Times New Roman" w:eastAsia="Times New Roman" w:cs="Times New Roman"/>
          <w:sz w:val="31"/>
          <w:szCs w:val="31"/>
          <w:spacing w:val="-6"/>
        </w:rPr>
        <w:t>800 </w:t>
      </w:r>
      <w:r>
        <w:rPr>
          <w:rFonts w:ascii="FangSong_GB2312" w:hAnsi="FangSong_GB2312" w:eastAsia="FangSong_GB2312" w:cs="FangSong_GB2312"/>
          <w:sz w:val="31"/>
          <w:szCs w:val="31"/>
          <w:spacing w:val="-6"/>
        </w:rPr>
        <w:t>元、普工给予每</w:t>
      </w:r>
      <w:r>
        <w:rPr>
          <w:rFonts w:ascii="FangSong_GB2312" w:hAnsi="FangSong_GB2312" w:eastAsia="FangSong_GB2312" w:cs="FangSong_GB2312"/>
          <w:sz w:val="31"/>
          <w:szCs w:val="31"/>
          <w:spacing w:val="-7"/>
        </w:rPr>
        <w:t>人</w:t>
      </w:r>
      <w:r>
        <w:rPr>
          <w:rFonts w:ascii="FangSong_GB2312" w:hAnsi="FangSong_GB2312" w:eastAsia="FangSong_GB2312" w:cs="FangSong_GB2312"/>
          <w:sz w:val="31"/>
          <w:szCs w:val="31"/>
          <w:spacing w:val="-81"/>
        </w:rPr>
        <w:t xml:space="preserve"> </w:t>
      </w:r>
      <w:r>
        <w:rPr>
          <w:rFonts w:ascii="Times New Roman" w:hAnsi="Times New Roman" w:eastAsia="Times New Roman" w:cs="Times New Roman"/>
          <w:sz w:val="31"/>
          <w:szCs w:val="31"/>
          <w:spacing w:val="-7"/>
        </w:rPr>
        <w:t>500 </w:t>
      </w:r>
      <w:r>
        <w:rPr>
          <w:rFonts w:ascii="FangSong_GB2312" w:hAnsi="FangSong_GB2312" w:eastAsia="FangSong_GB2312" w:cs="FangSong_GB2312"/>
          <w:sz w:val="31"/>
          <w:szCs w:val="31"/>
          <w:spacing w:val="-7"/>
        </w:rPr>
        <w:t>元、每年总额</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不超过</w:t>
      </w:r>
      <w:r>
        <w:rPr>
          <w:rFonts w:ascii="FangSong_GB2312" w:hAnsi="FangSong_GB2312" w:eastAsia="FangSong_GB2312" w:cs="FangSong_GB2312"/>
          <w:sz w:val="31"/>
          <w:szCs w:val="31"/>
          <w:spacing w:val="-85"/>
        </w:rPr>
        <w:t xml:space="preserve"> </w:t>
      </w:r>
      <w:r>
        <w:rPr>
          <w:rFonts w:ascii="Times New Roman" w:hAnsi="Times New Roman" w:eastAsia="Times New Roman" w:cs="Times New Roman"/>
          <w:sz w:val="31"/>
          <w:szCs w:val="31"/>
          <w:spacing w:val="-7"/>
        </w:rPr>
        <w:t>20</w:t>
      </w:r>
      <w:r>
        <w:rPr>
          <w:rFonts w:ascii="Times New Roman" w:hAnsi="Times New Roman" w:eastAsia="Times New Roman" w:cs="Times New Roman"/>
          <w:sz w:val="31"/>
          <w:szCs w:val="31"/>
          <w:spacing w:val="21"/>
        </w:rPr>
        <w:t xml:space="preserve"> </w:t>
      </w:r>
      <w:r>
        <w:rPr>
          <w:rFonts w:ascii="FangSong_GB2312" w:hAnsi="FangSong_GB2312" w:eastAsia="FangSong_GB2312" w:cs="FangSong_GB2312"/>
          <w:sz w:val="31"/>
          <w:szCs w:val="31"/>
          <w:spacing w:val="-7"/>
        </w:rPr>
        <w:t>万元的一次性用工服务奖补。</w:t>
      </w:r>
    </w:p>
    <w:p>
      <w:pPr>
        <w:ind w:left="614"/>
        <w:spacing w:before="57"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责任单位：市人社局、财政局</w:t>
      </w:r>
    </w:p>
    <w:p>
      <w:pPr>
        <w:ind w:left="7" w:right="85" w:firstLine="600"/>
        <w:spacing w:before="254" w:line="358"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6"/>
        </w:rPr>
        <w:t>22.</w:t>
      </w:r>
      <w:r>
        <w:rPr>
          <w:rFonts w:ascii="Times New Roman" w:hAnsi="Times New Roman" w:eastAsia="Times New Roman" w:cs="Times New Roman"/>
          <w:sz w:val="31"/>
          <w:szCs w:val="31"/>
          <w:b/>
          <w:bCs/>
          <w:spacing w:val="89"/>
        </w:rPr>
        <w:t xml:space="preserve"> </w:t>
      </w:r>
      <w:r>
        <w:rPr>
          <w:rFonts w:ascii="KaiTi_GB2312" w:hAnsi="KaiTi_GB2312" w:eastAsia="KaiTi_GB2312" w:cs="KaiTi_GB2312"/>
          <w:sz w:val="31"/>
          <w:szCs w:val="31"/>
          <w:b/>
          <w:bCs/>
          <w:spacing w:val="-6"/>
        </w:rPr>
        <w:t>加大小微企业融资支持</w:t>
      </w:r>
      <w:r>
        <w:rPr>
          <w:rFonts w:ascii="FangSong_GB2312" w:hAnsi="FangSong_GB2312" w:eastAsia="FangSong_GB2312" w:cs="FangSong_GB2312"/>
          <w:sz w:val="31"/>
          <w:szCs w:val="31"/>
          <w:spacing w:val="-6"/>
        </w:rPr>
        <w:t>。按照省市政策，持续开展“千企万</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户大走访”活动，推动支持小微企业融资协调工作机制高效运转，力</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4"/>
        </w:rPr>
        <w:t>争实现对正常经营小微企业走访全覆盖、有效融资需求对接</w:t>
      </w:r>
      <w:r>
        <w:rPr>
          <w:rFonts w:ascii="FangSong_GB2312" w:hAnsi="FangSong_GB2312" w:eastAsia="FangSong_GB2312" w:cs="FangSong_GB2312"/>
          <w:sz w:val="31"/>
          <w:szCs w:val="31"/>
          <w:spacing w:val="-50"/>
        </w:rPr>
        <w:t xml:space="preserve"> </w:t>
      </w:r>
      <w:r>
        <w:rPr>
          <w:rFonts w:ascii="Times New Roman" w:hAnsi="Times New Roman" w:eastAsia="Times New Roman" w:cs="Times New Roman"/>
          <w:sz w:val="31"/>
          <w:szCs w:val="31"/>
          <w:spacing w:val="-4"/>
        </w:rPr>
        <w:t>100%</w:t>
      </w:r>
      <w:r>
        <w:rPr>
          <w:rFonts w:ascii="FangSong_GB2312" w:hAnsi="FangSong_GB2312" w:eastAsia="FangSong_GB2312" w:cs="FangSong_GB2312"/>
          <w:sz w:val="31"/>
          <w:szCs w:val="31"/>
          <w:spacing w:val="-4"/>
        </w:rPr>
        <w:t>。</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加力推动首贷、信用贷、无还本续贷，实现普惠型小微企业贷款增速</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7"/>
        </w:rPr>
        <w:t>高于各项贷款增速。</w:t>
      </w:r>
    </w:p>
    <w:p>
      <w:pPr>
        <w:ind w:left="614"/>
        <w:spacing w:before="98" w:line="218" w:lineRule="auto"/>
        <w:rPr>
          <w:rFonts w:ascii="KaiTi_GB2312" w:hAnsi="KaiTi_GB2312" w:eastAsia="KaiTi_GB2312" w:cs="KaiTi_GB2312"/>
          <w:sz w:val="31"/>
          <w:szCs w:val="31"/>
        </w:rPr>
      </w:pPr>
      <w:r>
        <w:rPr>
          <w:rFonts w:ascii="KaiTi_GB2312" w:hAnsi="KaiTi_GB2312" w:eastAsia="KaiTi_GB2312" w:cs="KaiTi_GB2312"/>
          <w:sz w:val="31"/>
          <w:szCs w:val="31"/>
          <w:spacing w:val="-8"/>
        </w:rPr>
        <w:t>责任单位：市发改局、永安市金融监管支局</w:t>
      </w:r>
    </w:p>
    <w:p>
      <w:pPr>
        <w:ind w:left="611"/>
        <w:spacing w:before="254" w:line="226" w:lineRule="auto"/>
        <w:rPr>
          <w:rFonts w:ascii="SimHei" w:hAnsi="SimHei" w:eastAsia="SimHei" w:cs="SimHei"/>
          <w:sz w:val="31"/>
          <w:szCs w:val="31"/>
        </w:rPr>
      </w:pPr>
      <w:r>
        <w:rPr>
          <w:rFonts w:ascii="SimHei" w:hAnsi="SimHei" w:eastAsia="SimHei" w:cs="SimHei"/>
          <w:sz w:val="31"/>
          <w:szCs w:val="31"/>
          <w:spacing w:val="-7"/>
        </w:rPr>
        <w:t>七、强化民生服务保障</w:t>
      </w:r>
    </w:p>
    <w:p>
      <w:pPr>
        <w:ind w:left="7" w:firstLine="600"/>
        <w:spacing w:before="243" w:line="364"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2"/>
        </w:rPr>
        <w:t>23.  </w:t>
      </w:r>
      <w:r>
        <w:rPr>
          <w:rFonts w:ascii="FangSong_GB2312" w:hAnsi="FangSong_GB2312" w:eastAsia="FangSong_GB2312" w:cs="FangSong_GB2312"/>
          <w:sz w:val="31"/>
          <w:szCs w:val="31"/>
          <w:b/>
          <w:bCs/>
          <w:spacing w:val="-12"/>
        </w:rPr>
        <w:t>做好保供稳价工作</w:t>
      </w:r>
      <w:r>
        <w:rPr>
          <w:rFonts w:ascii="KaiTi_GB2312" w:hAnsi="KaiTi_GB2312" w:eastAsia="KaiTi_GB2312" w:cs="KaiTi_GB2312"/>
          <w:sz w:val="31"/>
          <w:szCs w:val="31"/>
          <w:b/>
          <w:bCs/>
          <w:spacing w:val="-12"/>
        </w:rPr>
        <w:t>。</w:t>
      </w:r>
      <w:r>
        <w:rPr>
          <w:rFonts w:ascii="FangSong_GB2312" w:hAnsi="FangSong_GB2312" w:eastAsia="FangSong_GB2312" w:cs="FangSong_GB2312"/>
          <w:sz w:val="31"/>
          <w:szCs w:val="31"/>
          <w:spacing w:val="-12"/>
        </w:rPr>
        <w:t>强化春节、元宵等重要节日、异常天气、</w:t>
      </w:r>
      <w:r>
        <w:rPr>
          <w:rFonts w:ascii="FangSong_GB2312" w:hAnsi="FangSong_GB2312" w:eastAsia="FangSong_GB2312" w:cs="FangSong_GB2312"/>
          <w:sz w:val="31"/>
          <w:szCs w:val="31"/>
          <w:spacing w:val="2"/>
        </w:rPr>
        <w:t xml:space="preserve"> </w:t>
      </w:r>
      <w:r>
        <w:rPr>
          <w:rFonts w:ascii="FangSong_GB2312" w:hAnsi="FangSong_GB2312" w:eastAsia="FangSong_GB2312" w:cs="FangSong_GB2312"/>
          <w:sz w:val="31"/>
          <w:szCs w:val="31"/>
          <w:spacing w:val="-24"/>
        </w:rPr>
        <w:t>突发事件等重点时段的价格监测预警，以“米袋子”“菜篮子”为重点，</w:t>
      </w:r>
      <w:r>
        <w:rPr>
          <w:rFonts w:ascii="FangSong_GB2312" w:hAnsi="FangSong_GB2312" w:eastAsia="FangSong_GB2312" w:cs="FangSong_GB2312"/>
          <w:sz w:val="31"/>
          <w:szCs w:val="31"/>
          <w:spacing w:val="8"/>
        </w:rPr>
        <w:t xml:space="preserve"> </w:t>
      </w:r>
      <w:r>
        <w:rPr>
          <w:rFonts w:ascii="FangSong_GB2312" w:hAnsi="FangSong_GB2312" w:eastAsia="FangSong_GB2312" w:cs="FangSong_GB2312"/>
          <w:sz w:val="31"/>
          <w:szCs w:val="31"/>
          <w:spacing w:val="-2"/>
        </w:rPr>
        <w:t>选取</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2"/>
        </w:rPr>
        <w:t>28 </w:t>
      </w:r>
      <w:r>
        <w:rPr>
          <w:rFonts w:ascii="FangSong_GB2312" w:hAnsi="FangSong_GB2312" w:eastAsia="FangSong_GB2312" w:cs="FangSong_GB2312"/>
          <w:sz w:val="31"/>
          <w:szCs w:val="31"/>
          <w:spacing w:val="-2"/>
        </w:rPr>
        <w:t>个民生商品作为重点监测对象，开展每日监测预</w:t>
      </w:r>
      <w:r>
        <w:rPr>
          <w:rFonts w:ascii="FangSong_GB2312" w:hAnsi="FangSong_GB2312" w:eastAsia="FangSong_GB2312" w:cs="FangSong_GB2312"/>
          <w:sz w:val="31"/>
          <w:szCs w:val="31"/>
          <w:spacing w:val="-3"/>
        </w:rPr>
        <w:t>警，多渠道</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发布商品价格信息，释放市场价格平稳有序信号。做好两节期间粮油</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8"/>
        </w:rPr>
        <w:t>肉蛋菜等重要民生商品保供稳价工作，完成动态大米</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8"/>
        </w:rPr>
        <w:t>311</w:t>
      </w:r>
      <w:r>
        <w:rPr>
          <w:rFonts w:ascii="Times New Roman" w:hAnsi="Times New Roman" w:eastAsia="Times New Roman" w:cs="Times New Roman"/>
          <w:sz w:val="31"/>
          <w:szCs w:val="31"/>
          <w:spacing w:val="21"/>
        </w:rPr>
        <w:t xml:space="preserve"> </w:t>
      </w:r>
      <w:r>
        <w:rPr>
          <w:rFonts w:ascii="FangSong_GB2312" w:hAnsi="FangSong_GB2312" w:eastAsia="FangSong_GB2312" w:cs="FangSong_GB2312"/>
          <w:sz w:val="31"/>
          <w:szCs w:val="31"/>
          <w:spacing w:val="-8"/>
        </w:rPr>
        <w:t>吨</w:t>
      </w:r>
      <w:r>
        <w:rPr>
          <w:rFonts w:ascii="FangSong_GB2312" w:hAnsi="FangSong_GB2312" w:eastAsia="FangSong_GB2312" w:cs="FangSong_GB2312"/>
          <w:sz w:val="31"/>
          <w:szCs w:val="31"/>
          <w:spacing w:val="-9"/>
        </w:rPr>
        <w:t>、食用油</w:t>
      </w:r>
      <w:r>
        <w:rPr>
          <w:rFonts w:ascii="FangSong_GB2312" w:hAnsi="FangSong_GB2312" w:eastAsia="FangSong_GB2312" w:cs="FangSong_GB2312"/>
          <w:sz w:val="31"/>
          <w:szCs w:val="31"/>
        </w:rPr>
        <w:t xml:space="preserve"> </w:t>
      </w:r>
      <w:r>
        <w:rPr>
          <w:rFonts w:ascii="Times New Roman" w:hAnsi="Times New Roman" w:eastAsia="Times New Roman" w:cs="Times New Roman"/>
          <w:sz w:val="31"/>
          <w:szCs w:val="31"/>
          <w:spacing w:val="-8"/>
        </w:rPr>
        <w:t>150</w:t>
      </w:r>
      <w:r>
        <w:rPr>
          <w:rFonts w:ascii="Times New Roman" w:hAnsi="Times New Roman" w:eastAsia="Times New Roman" w:cs="Times New Roman"/>
          <w:sz w:val="31"/>
          <w:szCs w:val="31"/>
          <w:spacing w:val="31"/>
        </w:rPr>
        <w:t xml:space="preserve"> </w:t>
      </w:r>
      <w:r>
        <w:rPr>
          <w:rFonts w:ascii="FangSong_GB2312" w:hAnsi="FangSong_GB2312" w:eastAsia="FangSong_GB2312" w:cs="FangSong_GB2312"/>
          <w:sz w:val="31"/>
          <w:szCs w:val="31"/>
          <w:spacing w:val="-8"/>
        </w:rPr>
        <w:t>吨，适时启动平价商店销售，确保市场供应稳定。</w:t>
      </w:r>
    </w:p>
    <w:p>
      <w:pPr>
        <w:spacing w:line="364" w:lineRule="auto"/>
        <w:sectPr>
          <w:footerReference w:type="default" r:id="rId11"/>
          <w:pgSz w:w="11906" w:h="16839"/>
          <w:pgMar w:top="1431" w:right="1258" w:bottom="1196" w:left="1478" w:header="0" w:footer="923" w:gutter="0"/>
        </w:sectPr>
        <w:rPr>
          <w:rFonts w:ascii="FangSong_GB2312" w:hAnsi="FangSong_GB2312" w:eastAsia="FangSong_GB2312" w:cs="FangSong_GB2312"/>
          <w:sz w:val="31"/>
          <w:szCs w:val="31"/>
        </w:rPr>
      </w:pPr>
    </w:p>
    <w:p>
      <w:pPr>
        <w:pStyle w:val="BodyText"/>
        <w:spacing w:line="320" w:lineRule="auto"/>
        <w:rPr/>
      </w:pPr>
      <w:r/>
    </w:p>
    <w:p>
      <w:pPr>
        <w:ind w:left="614"/>
        <w:spacing w:before="101"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责任单位：市发改局</w:t>
      </w:r>
    </w:p>
    <w:p>
      <w:pPr>
        <w:ind w:left="4" w:right="13" w:firstLine="603"/>
        <w:spacing w:before="251" w:line="367"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4"/>
        </w:rPr>
        <w:t>24.</w:t>
      </w:r>
      <w:r>
        <w:rPr>
          <w:rFonts w:ascii="Times New Roman" w:hAnsi="Times New Roman" w:eastAsia="Times New Roman" w:cs="Times New Roman"/>
          <w:sz w:val="31"/>
          <w:szCs w:val="31"/>
          <w:b/>
          <w:bCs/>
          <w:spacing w:val="69"/>
        </w:rPr>
        <w:t xml:space="preserve"> </w:t>
      </w:r>
      <w:r>
        <w:rPr>
          <w:rFonts w:ascii="KaiTi_GB2312" w:hAnsi="KaiTi_GB2312" w:eastAsia="KaiTi_GB2312" w:cs="KaiTi_GB2312"/>
          <w:sz w:val="31"/>
          <w:szCs w:val="31"/>
          <w:b/>
          <w:bCs/>
          <w:spacing w:val="-4"/>
        </w:rPr>
        <w:t>做好民生保障工作。</w:t>
      </w:r>
      <w:r>
        <w:rPr>
          <w:rFonts w:ascii="FangSong_GB2312" w:hAnsi="FangSong_GB2312" w:eastAsia="FangSong_GB2312" w:cs="FangSong_GB2312"/>
          <w:sz w:val="31"/>
          <w:szCs w:val="31"/>
          <w:spacing w:val="-4"/>
        </w:rPr>
        <w:t>持续拓宽劳动保障维权投诉举报渠道，</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扎实开展治理欠薪冬季行动，常态化定期调度重点欠薪隐患风险排查</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15"/>
        </w:rPr>
        <w:t>和处置，切实保障劳动者工资报酬权益。全面落实各项社会救助政策，</w:t>
      </w:r>
      <w:r>
        <w:rPr>
          <w:rFonts w:ascii="FangSong_GB2312" w:hAnsi="FangSong_GB2312" w:eastAsia="FangSong_GB2312" w:cs="FangSong_GB2312"/>
          <w:sz w:val="31"/>
          <w:szCs w:val="31"/>
          <w:spacing w:val="8"/>
        </w:rPr>
        <w:t xml:space="preserve"> </w:t>
      </w:r>
      <w:r>
        <w:rPr>
          <w:rFonts w:ascii="FangSong_GB2312" w:hAnsi="FangSong_GB2312" w:eastAsia="FangSong_GB2312" w:cs="FangSong_GB2312"/>
          <w:sz w:val="31"/>
          <w:szCs w:val="31"/>
          <w:spacing w:val="-17"/>
        </w:rPr>
        <w:t>关注“一老一小”，组织开展各类困难群体“两节”关爱慰</w:t>
      </w:r>
      <w:r>
        <w:rPr>
          <w:rFonts w:ascii="FangSong_GB2312" w:hAnsi="FangSong_GB2312" w:eastAsia="FangSong_GB2312" w:cs="FangSong_GB2312"/>
          <w:sz w:val="31"/>
          <w:szCs w:val="31"/>
          <w:spacing w:val="-18"/>
        </w:rPr>
        <w:t>问活动，采</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取多种方式对困难群众开展走访慰问和关心关爱，及时足额发放各类</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8"/>
        </w:rPr>
        <w:t>救助保障资金，加强对分散供养特困人员、残疾人、孤寡老年人、特</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7"/>
        </w:rPr>
        <w:t>殊困难老年人、社会散居孤儿、事实无人抚养儿童、农村留守儿童、</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8"/>
        </w:rPr>
        <w:t>革命“五老”人员及遗偶等群体的探访关爱，计划一季度全市各级发</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7"/>
        </w:rPr>
        <w:t>放慰问金及各类救助物资</w:t>
      </w:r>
      <w:r>
        <w:rPr>
          <w:rFonts w:ascii="FangSong_GB2312" w:hAnsi="FangSong_GB2312" w:eastAsia="FangSong_GB2312" w:cs="FangSong_GB2312"/>
          <w:sz w:val="31"/>
          <w:szCs w:val="31"/>
          <w:spacing w:val="-84"/>
        </w:rPr>
        <w:t xml:space="preserve"> </w:t>
      </w:r>
      <w:r>
        <w:rPr>
          <w:rFonts w:ascii="Times New Roman" w:hAnsi="Times New Roman" w:eastAsia="Times New Roman" w:cs="Times New Roman"/>
          <w:sz w:val="31"/>
          <w:szCs w:val="31"/>
          <w:spacing w:val="-7"/>
        </w:rPr>
        <w:t>35.8</w:t>
      </w:r>
      <w:r>
        <w:rPr>
          <w:rFonts w:ascii="Times New Roman" w:hAnsi="Times New Roman" w:eastAsia="Times New Roman" w:cs="Times New Roman"/>
          <w:sz w:val="31"/>
          <w:szCs w:val="31"/>
          <w:spacing w:val="19"/>
        </w:rPr>
        <w:t xml:space="preserve"> </w:t>
      </w:r>
      <w:r>
        <w:rPr>
          <w:rFonts w:ascii="FangSong_GB2312" w:hAnsi="FangSong_GB2312" w:eastAsia="FangSong_GB2312" w:cs="FangSong_GB2312"/>
          <w:sz w:val="31"/>
          <w:szCs w:val="31"/>
          <w:spacing w:val="-7"/>
        </w:rPr>
        <w:t>万元。实</w:t>
      </w:r>
      <w:r>
        <w:rPr>
          <w:rFonts w:ascii="FangSong_GB2312" w:hAnsi="FangSong_GB2312" w:eastAsia="FangSong_GB2312" w:cs="FangSong_GB2312"/>
          <w:sz w:val="31"/>
          <w:szCs w:val="31"/>
          <w:spacing w:val="-8"/>
        </w:rPr>
        <w:t>施寒冬送温暖专项救助行动，</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及时救助陷入困境、居无定所、流浪街头等生活无着人员，保障各类</w:t>
      </w:r>
      <w:r>
        <w:rPr>
          <w:rFonts w:ascii="FangSong_GB2312" w:hAnsi="FangSong_GB2312" w:eastAsia="FangSong_GB2312" w:cs="FangSong_GB2312"/>
          <w:sz w:val="31"/>
          <w:szCs w:val="31"/>
          <w:spacing w:val="18"/>
        </w:rPr>
        <w:t xml:space="preserve"> </w:t>
      </w:r>
      <w:r>
        <w:rPr>
          <w:rFonts w:ascii="FangSong_GB2312" w:hAnsi="FangSong_GB2312" w:eastAsia="FangSong_GB2312" w:cs="FangSong_GB2312"/>
          <w:sz w:val="31"/>
          <w:szCs w:val="31"/>
          <w:spacing w:val="-7"/>
        </w:rPr>
        <w:t>困难群众温暖过节、安全过冬。</w:t>
      </w:r>
    </w:p>
    <w:p>
      <w:pPr>
        <w:ind w:left="614"/>
        <w:spacing w:before="55"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责任单位：市民政局、人社局、财政局</w:t>
      </w:r>
    </w:p>
    <w:p>
      <w:pPr>
        <w:ind w:firstLine="607"/>
        <w:spacing w:before="256" w:line="366"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16"/>
        </w:rPr>
        <w:t>25.</w:t>
      </w:r>
      <w:r>
        <w:rPr>
          <w:rFonts w:ascii="Times New Roman" w:hAnsi="Times New Roman" w:eastAsia="Times New Roman" w:cs="Times New Roman"/>
          <w:sz w:val="31"/>
          <w:szCs w:val="31"/>
          <w:b/>
          <w:bCs/>
          <w:spacing w:val="77"/>
          <w:w w:val="101"/>
        </w:rPr>
        <w:t xml:space="preserve"> </w:t>
      </w:r>
      <w:r>
        <w:rPr>
          <w:rFonts w:ascii="KaiTi_GB2312" w:hAnsi="KaiTi_GB2312" w:eastAsia="KaiTi_GB2312" w:cs="KaiTi_GB2312"/>
          <w:sz w:val="31"/>
          <w:szCs w:val="31"/>
          <w:b/>
          <w:bCs/>
          <w:spacing w:val="-16"/>
        </w:rPr>
        <w:t>加强岁末年初安全防范工作。</w:t>
      </w:r>
      <w:r>
        <w:rPr>
          <w:rFonts w:ascii="FangSong_GB2312" w:hAnsi="FangSong_GB2312" w:eastAsia="FangSong_GB2312" w:cs="FangSong_GB2312"/>
          <w:sz w:val="31"/>
          <w:szCs w:val="31"/>
          <w:spacing w:val="-16"/>
        </w:rPr>
        <w:t>紧盯春节、元宵、“两会”重要</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节点，加强治安整体防控，开展“护永”系列行动，</w:t>
      </w:r>
      <w:r>
        <w:rPr>
          <w:rFonts w:ascii="FangSong_GB2312" w:hAnsi="FangSong_GB2312" w:eastAsia="FangSong_GB2312" w:cs="FangSong_GB2312"/>
          <w:sz w:val="31"/>
          <w:szCs w:val="31"/>
          <w:spacing w:val="-8"/>
        </w:rPr>
        <w:t>严打电诈等各类</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4"/>
        </w:rPr>
        <w:t>违法犯罪行为，强化元旦、春节民俗活动安全监管，精准具</w:t>
      </w:r>
      <w:r>
        <w:rPr>
          <w:rFonts w:ascii="FangSong_GB2312" w:hAnsi="FangSong_GB2312" w:eastAsia="FangSong_GB2312" w:cs="FangSong_GB2312"/>
          <w:sz w:val="31"/>
          <w:szCs w:val="31"/>
          <w:spacing w:val="-15"/>
        </w:rPr>
        <w:t>体管住人、</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控住面、防住事。强化道路交通安全监管，深入开</w:t>
      </w:r>
      <w:r>
        <w:rPr>
          <w:rFonts w:ascii="FangSong_GB2312" w:hAnsi="FangSong_GB2312" w:eastAsia="FangSong_GB2312" w:cs="FangSong_GB2312"/>
          <w:sz w:val="31"/>
          <w:szCs w:val="31"/>
          <w:spacing w:val="-8"/>
        </w:rPr>
        <w:t>展岁末年初道路交</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7"/>
        </w:rPr>
        <w:t>通事故预防“百日攻坚”行动，严格落实事故预防“十条硬措施”，统</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筹加大宣传警示、路面查纠、隐患治理，努力做到“</w:t>
      </w:r>
      <w:r>
        <w:rPr>
          <w:rFonts w:ascii="FangSong_GB2312" w:hAnsi="FangSong_GB2312" w:eastAsia="FangSong_GB2312" w:cs="FangSong_GB2312"/>
          <w:sz w:val="31"/>
          <w:szCs w:val="31"/>
          <w:spacing w:val="-8"/>
        </w:rPr>
        <w:t>更少事故、更少</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7"/>
        </w:rPr>
        <w:t>伤亡、更少损失”。紧盯矿山、消防、水上运输和渔业船舶、燃气、危</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7"/>
        </w:rPr>
        <w:t>化品、烟花爆竹、特种设备等重点行业领域，医院</w:t>
      </w:r>
      <w:r>
        <w:rPr>
          <w:rFonts w:ascii="FangSong_GB2312" w:hAnsi="FangSong_GB2312" w:eastAsia="FangSong_GB2312" w:cs="FangSong_GB2312"/>
          <w:sz w:val="31"/>
          <w:szCs w:val="31"/>
          <w:spacing w:val="-8"/>
        </w:rPr>
        <w:t>、旅游景点、学校</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5"/>
        </w:rPr>
        <w:t>（实验室）、文保单位等重点部位，以及人员密集场所和高风险场所，</w:t>
      </w:r>
    </w:p>
    <w:p>
      <w:pPr>
        <w:spacing w:line="366" w:lineRule="auto"/>
        <w:sectPr>
          <w:footerReference w:type="default" r:id="rId12"/>
          <w:pgSz w:w="11906" w:h="16839"/>
          <w:pgMar w:top="1431" w:right="1255" w:bottom="1196" w:left="1478" w:header="0" w:footer="922" w:gutter="0"/>
        </w:sectPr>
        <w:rPr>
          <w:rFonts w:ascii="FangSong_GB2312" w:hAnsi="FangSong_GB2312" w:eastAsia="FangSong_GB2312" w:cs="FangSong_GB2312"/>
          <w:sz w:val="31"/>
          <w:szCs w:val="31"/>
        </w:rPr>
      </w:pPr>
    </w:p>
    <w:p>
      <w:pPr>
        <w:pStyle w:val="BodyText"/>
        <w:spacing w:line="319" w:lineRule="auto"/>
        <w:rPr/>
      </w:pPr>
      <w:r/>
    </w:p>
    <w:p>
      <w:pPr>
        <w:ind w:left="13" w:right="74" w:hanging="14"/>
        <w:spacing w:before="101" w:line="354"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8"/>
        </w:rPr>
        <w:t>全面彻底开展安全隐患排查整治，加强执法力量下沉，坚决遏制重特</w:t>
      </w:r>
      <w:r>
        <w:rPr>
          <w:rFonts w:ascii="FangSong_GB2312" w:hAnsi="FangSong_GB2312" w:eastAsia="FangSong_GB2312" w:cs="FangSong_GB2312"/>
          <w:sz w:val="31"/>
          <w:szCs w:val="31"/>
          <w:spacing w:val="16"/>
        </w:rPr>
        <w:t xml:space="preserve"> </w:t>
      </w:r>
      <w:r>
        <w:rPr>
          <w:rFonts w:ascii="FangSong_GB2312" w:hAnsi="FangSong_GB2312" w:eastAsia="FangSong_GB2312" w:cs="FangSong_GB2312"/>
          <w:sz w:val="31"/>
          <w:szCs w:val="31"/>
          <w:spacing w:val="-8"/>
        </w:rPr>
        <w:t>大事故发生，确保社会大局安定稳定。</w:t>
      </w:r>
    </w:p>
    <w:p>
      <w:pPr>
        <w:ind w:left="607"/>
        <w:spacing w:before="53"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责任单位：市安委会各成员单位</w:t>
      </w:r>
    </w:p>
    <w:p>
      <w:pPr>
        <w:ind w:left="606"/>
        <w:spacing w:before="254" w:line="227" w:lineRule="auto"/>
        <w:rPr>
          <w:rFonts w:ascii="SimHei" w:hAnsi="SimHei" w:eastAsia="SimHei" w:cs="SimHei"/>
          <w:sz w:val="31"/>
          <w:szCs w:val="31"/>
        </w:rPr>
      </w:pPr>
      <w:r>
        <w:rPr>
          <w:rFonts w:ascii="SimHei" w:hAnsi="SimHei" w:eastAsia="SimHei" w:cs="SimHei"/>
          <w:sz w:val="31"/>
          <w:szCs w:val="31"/>
          <w:spacing w:val="-7"/>
        </w:rPr>
        <w:t>八、加强宣传报道</w:t>
      </w:r>
    </w:p>
    <w:p>
      <w:pPr>
        <w:ind w:left="1" w:right="74" w:firstLine="600"/>
        <w:spacing w:before="240" w:line="365" w:lineRule="auto"/>
        <w:rPr>
          <w:rFonts w:ascii="FangSong_GB2312" w:hAnsi="FangSong_GB2312" w:eastAsia="FangSong_GB2312" w:cs="FangSong_GB2312"/>
          <w:sz w:val="31"/>
          <w:szCs w:val="31"/>
        </w:rPr>
      </w:pPr>
      <w:r>
        <w:rPr>
          <w:rFonts w:ascii="Times New Roman" w:hAnsi="Times New Roman" w:eastAsia="Times New Roman" w:cs="Times New Roman"/>
          <w:sz w:val="31"/>
          <w:szCs w:val="31"/>
          <w:b/>
          <w:bCs/>
          <w:spacing w:val="-5"/>
        </w:rPr>
        <w:t>26.  </w:t>
      </w:r>
      <w:r>
        <w:rPr>
          <w:rFonts w:ascii="KaiTi_GB2312" w:hAnsi="KaiTi_GB2312" w:eastAsia="KaiTi_GB2312" w:cs="KaiTi_GB2312"/>
          <w:sz w:val="31"/>
          <w:szCs w:val="31"/>
          <w:b/>
          <w:bCs/>
          <w:spacing w:val="-5"/>
        </w:rPr>
        <w:t>营造良好开局浓厚氛围。</w:t>
      </w:r>
      <w:r>
        <w:rPr>
          <w:rFonts w:ascii="FangSong_GB2312" w:hAnsi="FangSong_GB2312" w:eastAsia="FangSong_GB2312" w:cs="FangSong_GB2312"/>
          <w:sz w:val="31"/>
          <w:szCs w:val="31"/>
          <w:spacing w:val="-5"/>
        </w:rPr>
        <w:t>加强对重点项</w:t>
      </w:r>
      <w:r>
        <w:rPr>
          <w:rFonts w:ascii="FangSong_GB2312" w:hAnsi="FangSong_GB2312" w:eastAsia="FangSong_GB2312" w:cs="FangSong_GB2312"/>
          <w:sz w:val="31"/>
          <w:szCs w:val="31"/>
          <w:spacing w:val="-6"/>
        </w:rPr>
        <w:t>目开工建设的宣传，</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采访报道项目投资主体、项目建设一线负责人以及项目建设现场。加</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8"/>
        </w:rPr>
        <w:t>大政策宣传力度，充分运用新媒体平台，推出微信图文、短视频等融</w:t>
      </w:r>
      <w:r>
        <w:rPr>
          <w:rFonts w:ascii="FangSong_GB2312" w:hAnsi="FangSong_GB2312" w:eastAsia="FangSong_GB2312" w:cs="FangSong_GB2312"/>
          <w:sz w:val="31"/>
          <w:szCs w:val="31"/>
          <w:spacing w:val="15"/>
        </w:rPr>
        <w:t xml:space="preserve"> </w:t>
      </w:r>
      <w:r>
        <w:rPr>
          <w:rFonts w:ascii="FangSong_GB2312" w:hAnsi="FangSong_GB2312" w:eastAsia="FangSong_GB2312" w:cs="FangSong_GB2312"/>
          <w:sz w:val="31"/>
          <w:szCs w:val="31"/>
          <w:spacing w:val="-8"/>
        </w:rPr>
        <w:t>媒产品，以新文风开设专栏，集中报道全市推动经济社会发展良好开</w:t>
      </w:r>
      <w:r>
        <w:rPr>
          <w:rFonts w:ascii="FangSong_GB2312" w:hAnsi="FangSong_GB2312" w:eastAsia="FangSong_GB2312" w:cs="FangSong_GB2312"/>
          <w:sz w:val="31"/>
          <w:szCs w:val="31"/>
          <w:spacing w:val="15"/>
        </w:rPr>
        <w:t xml:space="preserve"> </w:t>
      </w:r>
      <w:r>
        <w:rPr>
          <w:rFonts w:ascii="FangSong_GB2312" w:hAnsi="FangSong_GB2312" w:eastAsia="FangSong_GB2312" w:cs="FangSong_GB2312"/>
          <w:sz w:val="31"/>
          <w:szCs w:val="31"/>
          <w:spacing w:val="-8"/>
        </w:rPr>
        <w:t>局的工作措施和成效，推广典型经验和做法，切实营造干事创业的浓</w:t>
      </w:r>
      <w:r>
        <w:rPr>
          <w:rFonts w:ascii="FangSong_GB2312" w:hAnsi="FangSong_GB2312" w:eastAsia="FangSong_GB2312" w:cs="FangSong_GB2312"/>
          <w:sz w:val="31"/>
          <w:szCs w:val="31"/>
          <w:spacing w:val="14"/>
        </w:rPr>
        <w:t xml:space="preserve"> </w:t>
      </w:r>
      <w:r>
        <w:rPr>
          <w:rFonts w:ascii="FangSong_GB2312" w:hAnsi="FangSong_GB2312" w:eastAsia="FangSong_GB2312" w:cs="FangSong_GB2312"/>
          <w:sz w:val="31"/>
          <w:szCs w:val="31"/>
          <w:spacing w:val="-5"/>
        </w:rPr>
        <w:t>厚氛围。</w:t>
      </w:r>
    </w:p>
    <w:p>
      <w:pPr>
        <w:ind w:left="607"/>
        <w:spacing w:before="49" w:line="218" w:lineRule="auto"/>
        <w:rPr>
          <w:rFonts w:ascii="KaiTi_GB2312" w:hAnsi="KaiTi_GB2312" w:eastAsia="KaiTi_GB2312" w:cs="KaiTi_GB2312"/>
          <w:sz w:val="31"/>
          <w:szCs w:val="31"/>
        </w:rPr>
      </w:pPr>
      <w:r>
        <w:rPr>
          <w:rFonts w:ascii="KaiTi_GB2312" w:hAnsi="KaiTi_GB2312" w:eastAsia="KaiTi_GB2312" w:cs="KaiTi_GB2312"/>
          <w:sz w:val="31"/>
          <w:szCs w:val="31"/>
          <w:spacing w:val="-7"/>
        </w:rPr>
        <w:t>责任单位：市委宣传部，融媒体中心</w:t>
      </w:r>
    </w:p>
    <w:p>
      <w:pPr>
        <w:ind w:firstLine="604"/>
        <w:spacing w:before="258" w:line="366" w:lineRule="auto"/>
        <w:rPr>
          <w:rFonts w:ascii="FangSong_GB2312" w:hAnsi="FangSong_GB2312" w:eastAsia="FangSong_GB2312" w:cs="FangSong_GB2312"/>
          <w:sz w:val="31"/>
          <w:szCs w:val="31"/>
        </w:rPr>
      </w:pPr>
      <w:r>
        <w:rPr>
          <w:rFonts w:ascii="FangSong_GB2312" w:hAnsi="FangSong_GB2312" w:eastAsia="FangSong_GB2312" w:cs="FangSong_GB2312"/>
          <w:sz w:val="31"/>
          <w:szCs w:val="31"/>
          <w:spacing w:val="-8"/>
        </w:rPr>
        <w:t>各乡镇（街道）、园区、国企、市直有关单位要切实把思想和行</w:t>
      </w:r>
      <w:r>
        <w:rPr>
          <w:rFonts w:ascii="FangSong_GB2312" w:hAnsi="FangSong_GB2312" w:eastAsia="FangSong_GB2312" w:cs="FangSong_GB2312"/>
          <w:sz w:val="31"/>
          <w:szCs w:val="31"/>
          <w:spacing w:val="15"/>
        </w:rPr>
        <w:t xml:space="preserve"> </w:t>
      </w:r>
      <w:r>
        <w:rPr>
          <w:rFonts w:ascii="FangSong_GB2312" w:hAnsi="FangSong_GB2312" w:eastAsia="FangSong_GB2312" w:cs="FangSong_GB2312"/>
          <w:sz w:val="31"/>
          <w:szCs w:val="31"/>
          <w:spacing w:val="-15"/>
        </w:rPr>
        <w:t>动统一到市委、市政府决策部署上来，提高政治站位，坚定发展信心，</w:t>
      </w:r>
      <w:r>
        <w:rPr>
          <w:rFonts w:ascii="FangSong_GB2312" w:hAnsi="FangSong_GB2312" w:eastAsia="FangSong_GB2312" w:cs="FangSong_GB2312"/>
          <w:sz w:val="31"/>
          <w:szCs w:val="31"/>
          <w:spacing w:val="5"/>
        </w:rPr>
        <w:t xml:space="preserve"> </w:t>
      </w:r>
      <w:r>
        <w:rPr>
          <w:rFonts w:ascii="FangSong_GB2312" w:hAnsi="FangSong_GB2312" w:eastAsia="FangSong_GB2312" w:cs="FangSong_GB2312"/>
          <w:sz w:val="31"/>
          <w:szCs w:val="31"/>
          <w:spacing w:val="-8"/>
        </w:rPr>
        <w:t>抓好任务分解落实，进一步细化实化配套政策，加大对省、市《关于</w:t>
      </w:r>
      <w:r>
        <w:rPr>
          <w:rFonts w:ascii="FangSong_GB2312" w:hAnsi="FangSong_GB2312" w:eastAsia="FangSong_GB2312" w:cs="FangSong_GB2312"/>
          <w:sz w:val="31"/>
          <w:szCs w:val="31"/>
          <w:spacing w:val="16"/>
        </w:rPr>
        <w:t xml:space="preserve"> </w:t>
      </w:r>
      <w:r>
        <w:rPr>
          <w:rFonts w:ascii="FangSong_GB2312" w:hAnsi="FangSong_GB2312" w:eastAsia="FangSong_GB2312" w:cs="FangSong_GB2312"/>
          <w:sz w:val="31"/>
          <w:szCs w:val="31"/>
          <w:spacing w:val="-2"/>
        </w:rPr>
        <w:t>实现</w:t>
      </w:r>
      <w:r>
        <w:rPr>
          <w:rFonts w:ascii="FangSong_GB2312" w:hAnsi="FangSong_GB2312" w:eastAsia="FangSong_GB2312" w:cs="FangSong_GB2312"/>
          <w:sz w:val="31"/>
          <w:szCs w:val="31"/>
          <w:spacing w:val="-83"/>
        </w:rPr>
        <w:t xml:space="preserve"> </w:t>
      </w:r>
      <w:r>
        <w:rPr>
          <w:rFonts w:ascii="Times New Roman" w:hAnsi="Times New Roman" w:eastAsia="Times New Roman" w:cs="Times New Roman"/>
          <w:sz w:val="31"/>
          <w:szCs w:val="31"/>
          <w:spacing w:val="-2"/>
        </w:rPr>
        <w:t>2025 </w:t>
      </w:r>
      <w:r>
        <w:rPr>
          <w:rFonts w:ascii="FangSong_GB2312" w:hAnsi="FangSong_GB2312" w:eastAsia="FangSong_GB2312" w:cs="FangSong_GB2312"/>
          <w:sz w:val="31"/>
          <w:szCs w:val="31"/>
          <w:spacing w:val="-2"/>
        </w:rPr>
        <w:t>年一季度经济社会发展良好开局的若干措施》宣传解读力</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17"/>
        </w:rPr>
        <w:t>度，及时发布政策操作指南，做到“免申即享”“即申</w:t>
      </w:r>
      <w:r>
        <w:rPr>
          <w:rFonts w:ascii="FangSong_GB2312" w:hAnsi="FangSong_GB2312" w:eastAsia="FangSong_GB2312" w:cs="FangSong_GB2312"/>
          <w:sz w:val="31"/>
          <w:szCs w:val="31"/>
          <w:spacing w:val="-18"/>
        </w:rPr>
        <w:t>即享”“直达快</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24"/>
        </w:rPr>
        <w:t>享”，指导帮助符合条件企业做好申报工作，并及时兑现相关奖补资</w:t>
      </w:r>
      <w:r>
        <w:rPr>
          <w:rFonts w:ascii="FangSong_GB2312" w:hAnsi="FangSong_GB2312" w:eastAsia="FangSong_GB2312" w:cs="FangSong_GB2312"/>
          <w:sz w:val="31"/>
          <w:szCs w:val="31"/>
          <w:spacing w:val="-25"/>
        </w:rPr>
        <w:t>金，</w:t>
      </w:r>
      <w:r>
        <w:rPr>
          <w:rFonts w:ascii="FangSong_GB2312" w:hAnsi="FangSong_GB2312" w:eastAsia="FangSong_GB2312" w:cs="FangSong_GB2312"/>
          <w:sz w:val="31"/>
          <w:szCs w:val="31"/>
        </w:rPr>
        <w:t xml:space="preserve"> </w:t>
      </w:r>
      <w:r>
        <w:rPr>
          <w:rFonts w:ascii="FangSong_GB2312" w:hAnsi="FangSong_GB2312" w:eastAsia="FangSong_GB2312" w:cs="FangSong_GB2312"/>
          <w:sz w:val="31"/>
          <w:szCs w:val="31"/>
          <w:spacing w:val="-8"/>
        </w:rPr>
        <w:t>确保优惠措施迅速直达市场主体，努力实现一季度经济社会发展良好</w:t>
      </w:r>
      <w:r>
        <w:rPr>
          <w:rFonts w:ascii="FangSong_GB2312" w:hAnsi="FangSong_GB2312" w:eastAsia="FangSong_GB2312" w:cs="FangSong_GB2312"/>
          <w:sz w:val="31"/>
          <w:szCs w:val="31"/>
          <w:spacing w:val="16"/>
        </w:rPr>
        <w:t xml:space="preserve"> </w:t>
      </w:r>
      <w:r>
        <w:rPr>
          <w:rFonts w:ascii="FangSong_GB2312" w:hAnsi="FangSong_GB2312" w:eastAsia="FangSong_GB2312" w:cs="FangSong_GB2312"/>
          <w:sz w:val="31"/>
          <w:szCs w:val="31"/>
          <w:spacing w:val="-4"/>
        </w:rPr>
        <w:t>开局。</w:t>
      </w:r>
    </w:p>
    <w:sectPr>
      <w:footerReference w:type="default" r:id="rId13"/>
      <w:pgSz w:w="11906" w:h="16839"/>
      <w:pgMar w:top="1431" w:right="1269" w:bottom="1196" w:left="1484" w:header="0" w:footer="92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62" w:line="215" w:lineRule="auto"/>
      <w:jc w:val="right"/>
      <w:rPr>
        <w:rFonts w:ascii="KaiTi_GB2312" w:hAnsi="KaiTi_GB2312" w:eastAsia="KaiTi_GB2312" w:cs="KaiTi_GB2312"/>
        <w:sz w:val="28"/>
        <w:szCs w:val="28"/>
      </w:rPr>
    </w:pPr>
    <w:r>
      <w:pict>
        <v:shape id="_x0000_s2" style="position:absolute;margin-left:73.7pt;margin-top:767.9pt;mso-position-vertical-relative:page;mso-position-horizontal-relative:page;width:453.55pt;height:1pt;z-index:251658240;" o:allowincell="f" fillcolor="#000000" filled="true" stroked="false" coordsize="9070,20" coordorigin="0,0" path="m,l9070,0l9070,19l0,19l0,0xe"/>
      </w:pict>
    </w:r>
    <w:r>
      <w:rPr>
        <w:rFonts w:ascii="KaiTi_GB2312" w:hAnsi="KaiTi_GB2312" w:eastAsia="KaiTi_GB2312" w:cs="KaiTi_GB2312"/>
        <w:sz w:val="28"/>
        <w:szCs w:val="28"/>
        <w:spacing w:val="-17"/>
      </w:rPr>
      <w:t>共</w:t>
    </w:r>
    <w:r>
      <w:rPr>
        <w:rFonts w:ascii="KaiTi_GB2312" w:hAnsi="KaiTi_GB2312" w:eastAsia="KaiTi_GB2312" w:cs="KaiTi_GB2312"/>
        <w:sz w:val="28"/>
        <w:szCs w:val="28"/>
        <w:spacing w:val="17"/>
      </w:rPr>
      <w:t xml:space="preserve">  </w:t>
    </w:r>
    <w:r>
      <w:rPr>
        <w:rFonts w:ascii="Times New Roman" w:hAnsi="Times New Roman" w:eastAsia="Times New Roman" w:cs="Times New Roman"/>
        <w:sz w:val="28"/>
        <w:szCs w:val="28"/>
        <w:spacing w:val="-17"/>
      </w:rPr>
      <w:t>12</w:t>
    </w:r>
    <w:r>
      <w:rPr>
        <w:rFonts w:ascii="Times New Roman" w:hAnsi="Times New Roman" w:eastAsia="Times New Roman" w:cs="Times New Roman"/>
        <w:sz w:val="28"/>
        <w:szCs w:val="28"/>
        <w:spacing w:val="7"/>
      </w:rPr>
      <w:t xml:space="preserve">    </w:t>
    </w:r>
    <w:r>
      <w:rPr>
        <w:rFonts w:ascii="KaiTi_GB2312" w:hAnsi="KaiTi_GB2312" w:eastAsia="KaiTi_GB2312" w:cs="KaiTi_GB2312"/>
        <w:sz w:val="28"/>
        <w:szCs w:val="28"/>
        <w:spacing w:val="-17"/>
      </w:rPr>
      <w:t>页</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4"/>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3"/>
      </w:rPr>
      <w:t>·</w:t>
    </w:r>
    <w:r>
      <w:rPr>
        <w:rFonts w:ascii="FangSong_GB2312" w:hAnsi="FangSong_GB2312" w:eastAsia="FangSong_GB2312" w:cs="FangSong_GB2312"/>
        <w:sz w:val="28"/>
        <w:szCs w:val="28"/>
        <w:spacing w:val="5"/>
      </w:rPr>
      <w:t xml:space="preserve"> </w:t>
    </w:r>
    <w:r>
      <w:rPr>
        <w:rFonts w:ascii="Times New Roman" w:hAnsi="Times New Roman" w:eastAsia="Times New Roman" w:cs="Times New Roman"/>
        <w:sz w:val="28"/>
        <w:szCs w:val="28"/>
        <w:spacing w:val="-43"/>
      </w:rPr>
      <w:t>2</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3"/>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6"/>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5"/>
      </w:rPr>
      <w:t>·</w:t>
    </w:r>
    <w:r>
      <w:rPr>
        <w:rFonts w:ascii="FangSong_GB2312" w:hAnsi="FangSong_GB2312" w:eastAsia="FangSong_GB2312" w:cs="FangSong_GB2312"/>
        <w:sz w:val="28"/>
        <w:szCs w:val="28"/>
        <w:spacing w:val="11"/>
      </w:rPr>
      <w:t xml:space="preserve"> </w:t>
    </w:r>
    <w:r>
      <w:rPr>
        <w:rFonts w:ascii="Times New Roman" w:hAnsi="Times New Roman" w:eastAsia="Times New Roman" w:cs="Times New Roman"/>
        <w:sz w:val="28"/>
        <w:szCs w:val="28"/>
        <w:spacing w:val="-45"/>
      </w:rPr>
      <w:t>3</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5"/>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9"/>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3"/>
      </w:rPr>
      <w:t>·</w:t>
    </w:r>
    <w:r>
      <w:rPr>
        <w:rFonts w:ascii="FangSong_GB2312" w:hAnsi="FangSong_GB2312" w:eastAsia="FangSong_GB2312" w:cs="FangSong_GB2312"/>
        <w:sz w:val="28"/>
        <w:szCs w:val="28"/>
        <w:spacing w:val="5"/>
      </w:rPr>
      <w:t xml:space="preserve"> </w:t>
    </w:r>
    <w:r>
      <w:rPr>
        <w:rFonts w:ascii="Times New Roman" w:hAnsi="Times New Roman" w:eastAsia="Times New Roman" w:cs="Times New Roman"/>
        <w:sz w:val="28"/>
        <w:szCs w:val="28"/>
        <w:spacing w:val="-43"/>
      </w:rPr>
      <w:t>4</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3"/>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6"/>
      <w:spacing w:line="171"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6"/>
      </w:rPr>
      <w:t>·</w:t>
    </w:r>
    <w:r>
      <w:rPr>
        <w:rFonts w:ascii="FangSong_GB2312" w:hAnsi="FangSong_GB2312" w:eastAsia="FangSong_GB2312" w:cs="FangSong_GB2312"/>
        <w:sz w:val="28"/>
        <w:szCs w:val="28"/>
        <w:spacing w:val="14"/>
      </w:rPr>
      <w:t xml:space="preserve"> </w:t>
    </w:r>
    <w:r>
      <w:rPr>
        <w:rFonts w:ascii="Times New Roman" w:hAnsi="Times New Roman" w:eastAsia="Times New Roman" w:cs="Times New Roman"/>
        <w:sz w:val="28"/>
        <w:szCs w:val="28"/>
        <w:spacing w:val="-46"/>
      </w:rPr>
      <w:t>5</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6"/>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9"/>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5"/>
      </w:rPr>
      <w:t>·</w:t>
    </w:r>
    <w:r>
      <w:rPr>
        <w:rFonts w:ascii="FangSong_GB2312" w:hAnsi="FangSong_GB2312" w:eastAsia="FangSong_GB2312" w:cs="FangSong_GB2312"/>
        <w:sz w:val="28"/>
        <w:szCs w:val="28"/>
        <w:spacing w:val="11"/>
      </w:rPr>
      <w:t xml:space="preserve"> </w:t>
    </w:r>
    <w:r>
      <w:rPr>
        <w:rFonts w:ascii="Times New Roman" w:hAnsi="Times New Roman" w:eastAsia="Times New Roman" w:cs="Times New Roman"/>
        <w:sz w:val="28"/>
        <w:szCs w:val="28"/>
        <w:spacing w:val="-45"/>
      </w:rPr>
      <w:t>6</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5"/>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3"/>
      <w:spacing w:line="171"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4"/>
      </w:rPr>
      <w:t>·</w:t>
    </w:r>
    <w:r>
      <w:rPr>
        <w:rFonts w:ascii="FangSong_GB2312" w:hAnsi="FangSong_GB2312" w:eastAsia="FangSong_GB2312" w:cs="FangSong_GB2312"/>
        <w:sz w:val="28"/>
        <w:szCs w:val="28"/>
        <w:spacing w:val="9"/>
      </w:rPr>
      <w:t xml:space="preserve"> </w:t>
    </w:r>
    <w:r>
      <w:rPr>
        <w:rFonts w:ascii="Times New Roman" w:hAnsi="Times New Roman" w:eastAsia="Times New Roman" w:cs="Times New Roman"/>
        <w:sz w:val="28"/>
        <w:szCs w:val="28"/>
        <w:spacing w:val="-44"/>
      </w:rPr>
      <w:t>7</w:t>
    </w:r>
    <w:r>
      <w:rPr>
        <w:rFonts w:ascii="Times New Roman" w:hAnsi="Times New Roman" w:eastAsia="Times New Roman" w:cs="Times New Roman"/>
        <w:sz w:val="28"/>
        <w:szCs w:val="28"/>
        <w:spacing w:val="16"/>
      </w:rPr>
      <w:t xml:space="preserve">   </w:t>
    </w:r>
    <w:r>
      <w:rPr>
        <w:rFonts w:ascii="FangSong_GB2312" w:hAnsi="FangSong_GB2312" w:eastAsia="FangSong_GB2312" w:cs="FangSong_GB2312"/>
        <w:sz w:val="28"/>
        <w:szCs w:val="28"/>
        <w:spacing w:val="-44"/>
      </w:rPr>
      <w:t>·</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4"/>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7"/>
      </w:rPr>
      <w:t>·</w:t>
    </w:r>
    <w:r>
      <w:rPr>
        <w:rFonts w:ascii="FangSong_GB2312" w:hAnsi="FangSong_GB2312" w:eastAsia="FangSong_GB2312" w:cs="FangSong_GB2312"/>
        <w:sz w:val="28"/>
        <w:szCs w:val="28"/>
        <w:spacing w:val="17"/>
      </w:rPr>
      <w:t xml:space="preserve"> </w:t>
    </w:r>
    <w:r>
      <w:rPr>
        <w:rFonts w:ascii="Times New Roman" w:hAnsi="Times New Roman" w:eastAsia="Times New Roman" w:cs="Times New Roman"/>
        <w:sz w:val="28"/>
        <w:szCs w:val="28"/>
        <w:spacing w:val="-47"/>
      </w:rPr>
      <w:t>8</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7"/>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0"/>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5"/>
      </w:rPr>
      <w:t>·</w:t>
    </w:r>
    <w:r>
      <w:rPr>
        <w:rFonts w:ascii="FangSong_GB2312" w:hAnsi="FangSong_GB2312" w:eastAsia="FangSong_GB2312" w:cs="FangSong_GB2312"/>
        <w:sz w:val="28"/>
        <w:szCs w:val="28"/>
        <w:spacing w:val="11"/>
      </w:rPr>
      <w:t xml:space="preserve"> </w:t>
    </w:r>
    <w:r>
      <w:rPr>
        <w:rFonts w:ascii="Times New Roman" w:hAnsi="Times New Roman" w:eastAsia="Times New Roman" w:cs="Times New Roman"/>
        <w:sz w:val="28"/>
        <w:szCs w:val="28"/>
        <w:spacing w:val="-45"/>
      </w:rPr>
      <w:t>9</w:t>
    </w:r>
    <w:r>
      <w:rPr>
        <w:rFonts w:ascii="Times New Roman" w:hAnsi="Times New Roman" w:eastAsia="Times New Roman" w:cs="Times New Roman"/>
        <w:sz w:val="28"/>
        <w:szCs w:val="28"/>
        <w:spacing w:val="17"/>
      </w:rPr>
      <w:t xml:space="preserve">   </w:t>
    </w:r>
    <w:r>
      <w:rPr>
        <w:rFonts w:ascii="FangSong_GB2312" w:hAnsi="FangSong_GB2312" w:eastAsia="FangSong_GB2312" w:cs="FangSong_GB2312"/>
        <w:sz w:val="28"/>
        <w:szCs w:val="28"/>
        <w:spacing w:val="-45"/>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92"/>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39"/>
      </w:rPr>
      <w:t>·</w:t>
    </w:r>
    <w:r>
      <w:rPr>
        <w:rFonts w:ascii="FangSong_GB2312" w:hAnsi="FangSong_GB2312" w:eastAsia="FangSong_GB2312" w:cs="FangSong_GB2312"/>
        <w:sz w:val="28"/>
        <w:szCs w:val="28"/>
        <w:spacing w:val="34"/>
      </w:rPr>
      <w:t xml:space="preserve"> </w:t>
    </w:r>
    <w:r>
      <w:rPr>
        <w:rFonts w:ascii="Times New Roman" w:hAnsi="Times New Roman" w:eastAsia="Times New Roman" w:cs="Times New Roman"/>
        <w:sz w:val="28"/>
        <w:szCs w:val="28"/>
        <w:spacing w:val="-39"/>
      </w:rPr>
      <w:t>10</w:t>
    </w:r>
    <w:r>
      <w:rPr>
        <w:rFonts w:ascii="Times New Roman" w:hAnsi="Times New Roman" w:eastAsia="Times New Roman" w:cs="Times New Roman"/>
        <w:sz w:val="28"/>
        <w:szCs w:val="28"/>
        <w:spacing w:val="16"/>
      </w:rPr>
      <w:t xml:space="preserve">   </w:t>
    </w:r>
    <w:r>
      <w:rPr>
        <w:rFonts w:ascii="FangSong_GB2312" w:hAnsi="FangSong_GB2312" w:eastAsia="FangSong_GB2312" w:cs="FangSong_GB2312"/>
        <w:sz w:val="28"/>
        <w:szCs w:val="28"/>
        <w:spacing w:val="-39"/>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0"/>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41"/>
      </w:rPr>
      <w:t>·</w:t>
    </w:r>
    <w:r>
      <w:rPr>
        <w:rFonts w:ascii="FangSong_GB2312" w:hAnsi="FangSong_GB2312" w:eastAsia="FangSong_GB2312" w:cs="FangSong_GB2312"/>
        <w:sz w:val="28"/>
        <w:szCs w:val="28"/>
        <w:spacing w:val="32"/>
      </w:rPr>
      <w:t xml:space="preserve"> </w:t>
    </w:r>
    <w:r>
      <w:rPr>
        <w:rFonts w:ascii="Times New Roman" w:hAnsi="Times New Roman" w:eastAsia="Times New Roman" w:cs="Times New Roman"/>
        <w:sz w:val="28"/>
        <w:szCs w:val="28"/>
        <w:spacing w:val="-41"/>
      </w:rPr>
      <w:t>11</w:t>
    </w:r>
    <w:r>
      <w:rPr>
        <w:rFonts w:ascii="Times New Roman" w:hAnsi="Times New Roman" w:eastAsia="Times New Roman" w:cs="Times New Roman"/>
        <w:sz w:val="28"/>
        <w:szCs w:val="28"/>
        <w:spacing w:val="16"/>
      </w:rPr>
      <w:t xml:space="preserve">   </w:t>
    </w:r>
    <w:r>
      <w:rPr>
        <w:rFonts w:ascii="FangSong_GB2312" w:hAnsi="FangSong_GB2312" w:eastAsia="FangSong_GB2312" w:cs="FangSong_GB2312"/>
        <w:sz w:val="28"/>
        <w:szCs w:val="28"/>
        <w:spacing w:val="-41"/>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86"/>
      <w:spacing w:line="174" w:lineRule="auto"/>
      <w:rPr>
        <w:rFonts w:ascii="FangSong_GB2312" w:hAnsi="FangSong_GB2312" w:eastAsia="FangSong_GB2312" w:cs="FangSong_GB2312"/>
        <w:sz w:val="28"/>
        <w:szCs w:val="28"/>
      </w:rPr>
    </w:pPr>
    <w:r>
      <w:rPr>
        <w:rFonts w:ascii="FangSong_GB2312" w:hAnsi="FangSong_GB2312" w:eastAsia="FangSong_GB2312" w:cs="FangSong_GB2312"/>
        <w:sz w:val="28"/>
        <w:szCs w:val="28"/>
        <w:spacing w:val="-39"/>
      </w:rPr>
      <w:t>·</w:t>
    </w:r>
    <w:r>
      <w:rPr>
        <w:rFonts w:ascii="FangSong_GB2312" w:hAnsi="FangSong_GB2312" w:eastAsia="FangSong_GB2312" w:cs="FangSong_GB2312"/>
        <w:sz w:val="28"/>
        <w:szCs w:val="28"/>
        <w:spacing w:val="34"/>
      </w:rPr>
      <w:t xml:space="preserve"> </w:t>
    </w:r>
    <w:r>
      <w:rPr>
        <w:rFonts w:ascii="Times New Roman" w:hAnsi="Times New Roman" w:eastAsia="Times New Roman" w:cs="Times New Roman"/>
        <w:sz w:val="28"/>
        <w:szCs w:val="28"/>
        <w:spacing w:val="-39"/>
      </w:rPr>
      <w:t>12</w:t>
    </w:r>
    <w:r>
      <w:rPr>
        <w:rFonts w:ascii="Times New Roman" w:hAnsi="Times New Roman" w:eastAsia="Times New Roman" w:cs="Times New Roman"/>
        <w:sz w:val="28"/>
        <w:szCs w:val="28"/>
        <w:spacing w:val="16"/>
      </w:rPr>
      <w:t xml:space="preserve">   </w:t>
    </w:r>
    <w:r>
      <w:rPr>
        <w:rFonts w:ascii="FangSong_GB2312" w:hAnsi="FangSong_GB2312" w:eastAsia="FangSong_GB2312" w:cs="FangSong_GB2312"/>
        <w:sz w:val="28"/>
        <w:szCs w:val="28"/>
        <w:spacing w:val="-39"/>
      </w:rPr>
      <w:t>·</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8.xml"/><Relationship Id="rId8" Type="http://schemas.openxmlformats.org/officeDocument/2006/relationships/footer" Target="footer7.xml"/><Relationship Id="rId7" Type="http://schemas.openxmlformats.org/officeDocument/2006/relationships/footer" Target="footer6.xml"/><Relationship Id="rId6" Type="http://schemas.openxmlformats.org/officeDocument/2006/relationships/footer" Target="footer5.xml"/><Relationship Id="rId5" Type="http://schemas.openxmlformats.org/officeDocument/2006/relationships/footer" Target="footer4.xml"/><Relationship Id="rId4" Type="http://schemas.openxmlformats.org/officeDocument/2006/relationships/footer" Target="footer3.xml"/><Relationship Id="rId3" Type="http://schemas.openxmlformats.org/officeDocument/2006/relationships/footer" Target="footer2.xml"/><Relationship Id="rId2" Type="http://schemas.openxmlformats.org/officeDocument/2006/relationships/image" Target="media/image1.png"/><Relationship Id="rId16" Type="http://schemas.openxmlformats.org/officeDocument/2006/relationships/fontTable" Target="fontTable.xml"/><Relationship Id="rId15" Type="http://schemas.openxmlformats.org/officeDocument/2006/relationships/styles" Target="styles.xml"/><Relationship Id="rId14" Type="http://schemas.openxmlformats.org/officeDocument/2006/relationships/settings" Target="settings.xml"/><Relationship Id="rId13" Type="http://schemas.openxmlformats.org/officeDocument/2006/relationships/footer" Target="footer12.xml"/><Relationship Id="rId12" Type="http://schemas.openxmlformats.org/officeDocument/2006/relationships/footer" Target="footer11.xml"/><Relationship Id="rId11" Type="http://schemas.openxmlformats.org/officeDocument/2006/relationships/footer" Target="footer10.xml"/><Relationship Id="rId10" Type="http://schemas.openxmlformats.org/officeDocument/2006/relationships/footer" Target="footer9.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福建省发电</dc:title>
  <dc:creator>喜庆吉祥</dc:creator>
  <dcterms:created xsi:type="dcterms:W3CDTF">2025-01-27T17:08:53Z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2025-01-27T17:21:42</vt:filetime>
  </property>
</Properties>
</file>